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65" w:rsidRPr="002F7E65" w:rsidRDefault="002F7E65" w:rsidP="002F7E65">
      <w:pPr>
        <w:pStyle w:val="ListParagraph"/>
        <w:numPr>
          <w:ilvl w:val="0"/>
          <w:numId w:val="1"/>
        </w:numPr>
        <w:ind w:left="-284" w:right="-1039"/>
        <w:rPr>
          <w:lang w:val="sr-Cyrl-RS"/>
        </w:rPr>
      </w:pPr>
      <w:r>
        <w:rPr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</w:p>
    <w:p w:rsidR="002F7E65" w:rsidRDefault="009E63FA" w:rsidP="002F7E65">
      <w:pPr>
        <w:pStyle w:val="ListParagraph"/>
        <w:ind w:left="152" w:right="-1039" w:hanging="436"/>
        <w:rPr>
          <w:lang w:val="sr-Cyrl-RS"/>
        </w:rPr>
      </w:pPr>
      <w:hyperlink r:id="rId5" w:history="1">
        <w:r w:rsidR="002F7E65" w:rsidRPr="00180340">
          <w:rPr>
            <w:rStyle w:val="Hyperlink"/>
            <w:lang w:val="sr-Cyrl-RS"/>
          </w:rPr>
          <w:t>https://pravno-informacioni-sistem.rs/eli/rep/sgrs/ministarstva/pravilnik/2015/18/2/reg</w:t>
        </w:r>
      </w:hyperlink>
    </w:p>
    <w:p w:rsidR="002F7E65" w:rsidRDefault="002F7E65" w:rsidP="002F7E65">
      <w:pPr>
        <w:pStyle w:val="ListParagraph"/>
        <w:ind w:left="152" w:right="-1039" w:hanging="436"/>
        <w:rPr>
          <w:lang w:val="sr-Cyrl-RS"/>
        </w:rPr>
      </w:pPr>
    </w:p>
    <w:p w:rsidR="002F7E65" w:rsidRPr="002F7E65" w:rsidRDefault="002F7E65" w:rsidP="002F7E65">
      <w:pPr>
        <w:pStyle w:val="ListParagraph"/>
        <w:ind w:left="152" w:right="-1039" w:hanging="719"/>
        <w:rPr>
          <w:lang w:val="sr-Cyrl-RS"/>
        </w:rPr>
      </w:pPr>
      <w:r>
        <w:rPr>
          <w:lang w:val="sr-Cyrl-RS"/>
        </w:rPr>
        <w:t>2.   Закон о платама државних службеника и намештеника</w:t>
      </w:r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  <w:r>
        <w:rPr>
          <w:lang w:val="sr-Cyrl-RS"/>
        </w:rPr>
        <w:t xml:space="preserve">      </w:t>
      </w:r>
      <w:hyperlink r:id="rId6" w:history="1">
        <w:r w:rsidRPr="00180340">
          <w:rPr>
            <w:rStyle w:val="Hyperlink"/>
            <w:lang w:val="sr-Cyrl-RS"/>
          </w:rPr>
          <w:t>https://pravno-informacioni-sistem.rs/eli/rep/sgrs/skupstina/zakon/2006/62/5/reg</w:t>
        </w:r>
      </w:hyperlink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  <w:r>
        <w:rPr>
          <w:lang w:val="sr-Cyrl-RS"/>
        </w:rPr>
        <w:t>3.    Закон о буџетском систему</w:t>
      </w:r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  <w:r>
        <w:rPr>
          <w:lang w:val="sr-Cyrl-RS"/>
        </w:rPr>
        <w:t xml:space="preserve">      </w:t>
      </w:r>
      <w:hyperlink r:id="rId7" w:history="1">
        <w:r w:rsidRPr="00180340">
          <w:rPr>
            <w:rStyle w:val="Hyperlink"/>
            <w:lang w:val="sr-Cyrl-RS"/>
          </w:rPr>
          <w:t>https://pravno-informacioni-sistem.rs/eli/rep/sgrs/skupstina/zakon/2009/54/1/reg</w:t>
        </w:r>
      </w:hyperlink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  <w:r>
        <w:rPr>
          <w:lang w:val="sr-Cyrl-RS"/>
        </w:rPr>
        <w:t>4.   Закон о електронској управи</w:t>
      </w:r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  <w:r>
        <w:rPr>
          <w:lang w:val="sr-Cyrl-RS"/>
        </w:rPr>
        <w:t xml:space="preserve">      </w:t>
      </w:r>
      <w:hyperlink r:id="rId8" w:history="1">
        <w:r w:rsidRPr="00180340">
          <w:rPr>
            <w:rStyle w:val="Hyperlink"/>
            <w:lang w:val="sr-Cyrl-RS"/>
          </w:rPr>
          <w:t>https://pravno-informacioni-sistem.rs/eli/rep/sgrs/skupstina/zakon/2018/27/4/reg</w:t>
        </w:r>
      </w:hyperlink>
    </w:p>
    <w:p w:rsidR="002F7E65" w:rsidRDefault="002F7E65" w:rsidP="002F7E65">
      <w:pPr>
        <w:pStyle w:val="ListParagraph"/>
        <w:ind w:left="152" w:right="-1039" w:hanging="719"/>
        <w:rPr>
          <w:lang w:val="sr-Cyrl-RS"/>
        </w:rPr>
      </w:pPr>
    </w:p>
    <w:p w:rsidR="007D5DB8" w:rsidRPr="007D5DB8" w:rsidRDefault="002F7E65" w:rsidP="007D5DB8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5.   Правилник о начину утврђивања и евидентирања корисника јавних средстава и о условима и начину за </w:t>
      </w:r>
      <w:r w:rsidR="002D1D4D">
        <w:rPr>
          <w:lang w:val="sr-Cyrl-RS"/>
        </w:rPr>
        <w:t xml:space="preserve"> </w:t>
      </w:r>
      <w:r>
        <w:rPr>
          <w:lang w:val="sr-Cyrl-RS"/>
        </w:rPr>
        <w:t>отварање и укидање подрачуна консолидованог рачуна трезора код Управе за трезор</w:t>
      </w:r>
    </w:p>
    <w:p w:rsidR="002F7E65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       </w:t>
      </w:r>
      <w:hyperlink r:id="rId9" w:history="1">
        <w:r w:rsidRPr="00180340">
          <w:rPr>
            <w:rStyle w:val="Hyperlink"/>
            <w:lang w:val="sr-Cyrl-RS"/>
          </w:rPr>
          <w:t>https://pravno-informacioni-sistem.rs/eli/rep/sgrs/ministarstva/pravilnik/2023/11/1/reg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6.   Уредба о јединственој тарифи по којој се наплаћују </w:t>
      </w:r>
      <w:r w:rsidR="00DB2442">
        <w:rPr>
          <w:lang w:val="sr-Cyrl-RS"/>
        </w:rPr>
        <w:t>накнаде за</w:t>
      </w:r>
      <w:r w:rsidR="002D1D4D">
        <w:rPr>
          <w:lang w:val="sr-Cyrl-RS"/>
        </w:rPr>
        <w:t xml:space="preserve"> </w:t>
      </w:r>
      <w:r>
        <w:rPr>
          <w:lang w:val="sr-Cyrl-RS"/>
        </w:rPr>
        <w:t>услуге које врши Управа за трезор</w:t>
      </w: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</w:t>
      </w:r>
      <w:hyperlink r:id="rId10" w:history="1">
        <w:r w:rsidRPr="00180340">
          <w:rPr>
            <w:rStyle w:val="Hyperlink"/>
            <w:lang w:val="sr-Cyrl-RS"/>
          </w:rPr>
          <w:t>https://pravno-informacioni-sistem.rs/eli/rep/sgrs/vlada/uredba/2023/25/2/reg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7.   Закон о платним услугама</w:t>
      </w: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</w:t>
      </w:r>
      <w:hyperlink r:id="rId11" w:history="1">
        <w:r w:rsidRPr="00180340">
          <w:rPr>
            <w:rStyle w:val="Hyperlink"/>
            <w:lang w:val="sr-Cyrl-RS"/>
          </w:rPr>
          <w:t>https://pravno-informacioni-sistem.rs/eli/rep/sgrs/skupstina/zakon/2014/139/2/reg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8.   Закон о општем управном поступку</w:t>
      </w: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</w:t>
      </w:r>
      <w:hyperlink r:id="rId12" w:history="1">
        <w:r w:rsidRPr="00180340">
          <w:rPr>
            <w:rStyle w:val="Hyperlink"/>
            <w:lang w:val="sr-Cyrl-RS"/>
          </w:rPr>
          <w:t>https://pravno-informacioni-sistem.rs/eli/rep/sgrs/skupstina/zakon/2016/18/2/reg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9.   Закон о државним службеницима</w:t>
      </w: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</w:t>
      </w:r>
      <w:hyperlink r:id="rId13" w:history="1">
        <w:r w:rsidRPr="00180340">
          <w:rPr>
            <w:rStyle w:val="Hyperlink"/>
            <w:lang w:val="sr-Cyrl-RS"/>
          </w:rPr>
          <w:t>https://pravno-informacioni-sistem.rs/eli/rep/sgrs/skupstina/zakon/2005/79/2/reg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10.   Закон о тајности података</w:t>
      </w: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 </w:t>
      </w:r>
      <w:hyperlink r:id="rId14" w:history="1">
        <w:r w:rsidRPr="00180340">
          <w:rPr>
            <w:rStyle w:val="Hyperlink"/>
            <w:lang w:val="sr-Cyrl-RS"/>
          </w:rPr>
          <w:t>https://pravno-informacioni-sistem.rs/eli/rep/sgrs/skupstina/zakon/2009/104/7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11.    Кодекс понашања државних службеника</w:t>
      </w: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  </w:t>
      </w:r>
      <w:hyperlink r:id="rId15" w:history="1">
        <w:r w:rsidRPr="00180340">
          <w:rPr>
            <w:rStyle w:val="Hyperlink"/>
            <w:lang w:val="sr-Cyrl-RS"/>
          </w:rPr>
          <w:t>https://pravno-informacioni-sistem.rs/eli/rep/sgrs/drugidrzavniorganiorganizacije/kodeks/2008/29/1/reg</w:t>
        </w:r>
      </w:hyperlink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</w:p>
    <w:p w:rsidR="007D5DB8" w:rsidRDefault="007D5DB8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12.</w:t>
      </w:r>
      <w:r w:rsidR="00DB2442">
        <w:rPr>
          <w:lang w:val="sr-Cyrl-RS"/>
        </w:rPr>
        <w:t xml:space="preserve">  Правилник о условима и начину вођења рачуна за уплату јавних прихода и распоред средстава са тих рачуна</w:t>
      </w: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          </w:t>
      </w:r>
      <w:hyperlink r:id="rId16" w:history="1">
        <w:r w:rsidRPr="00180340">
          <w:rPr>
            <w:rStyle w:val="Hyperlink"/>
            <w:lang w:val="sr-Cyrl-RS"/>
          </w:rPr>
          <w:t>https://pravno-informacioni-sistem.rs/eli/rep/sgrs/ministarstva/pravilnik/2016/16/2/reg</w:t>
        </w:r>
      </w:hyperlink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13.  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          </w:t>
      </w:r>
      <w:hyperlink r:id="rId17" w:history="1">
        <w:r w:rsidRPr="00180340">
          <w:rPr>
            <w:rStyle w:val="Hyperlink"/>
            <w:lang w:val="sr-Cyrl-RS"/>
          </w:rPr>
          <w:t>https://pravno-informacioni-sistem.rs/eli/rep/sgrs/ministarstva/pravilnik/2015/18/2/reg</w:t>
        </w:r>
      </w:hyperlink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</w:t>
      </w: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14.    Правилник о Плану подрачуна консолидованог рачуна трезора</w:t>
      </w: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    </w:t>
      </w:r>
      <w:hyperlink r:id="rId18" w:history="1">
        <w:r w:rsidRPr="00180340">
          <w:rPr>
            <w:rStyle w:val="Hyperlink"/>
            <w:lang w:val="sr-Cyrl-RS"/>
          </w:rPr>
          <w:t>https://pravno-informacioni-sistem.rs/eli/rep/sgrs/ministarstva/pravilnik/2024/103/5</w:t>
        </w:r>
      </w:hyperlink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</w:p>
    <w:p w:rsidR="00E745BB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15.    Правилник о начину о поступку обављања платног промета у оквиру консолидованог рачуна трезора</w:t>
      </w:r>
    </w:p>
    <w:p w:rsidR="00E745BB" w:rsidRDefault="00E745BB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  <w:t xml:space="preserve">       </w:t>
      </w:r>
      <w:hyperlink r:id="rId19" w:history="1">
        <w:r w:rsidRPr="00180340">
          <w:rPr>
            <w:rStyle w:val="Hyperlink"/>
            <w:lang w:val="sr-Cyrl-RS"/>
          </w:rPr>
          <w:t>https://pravno-informacioni-sistem.rs/eli/rep/sgrs/ministarstva/pravilnik/2017/96/3/reg</w:t>
        </w:r>
      </w:hyperlink>
    </w:p>
    <w:p w:rsidR="00E745BB" w:rsidRDefault="00E745BB" w:rsidP="002F7E65">
      <w:pPr>
        <w:pStyle w:val="ListParagraph"/>
        <w:ind w:left="-426" w:right="-1039" w:hanging="719"/>
        <w:rPr>
          <w:lang w:val="sr-Cyrl-RS"/>
        </w:rPr>
      </w:pPr>
    </w:p>
    <w:p w:rsidR="00E745BB" w:rsidRDefault="00E745BB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</w:t>
      </w:r>
    </w:p>
    <w:p w:rsidR="00DB2442" w:rsidRDefault="00E745BB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          </w:t>
      </w:r>
      <w:r w:rsidR="00DB2442">
        <w:rPr>
          <w:lang w:val="sr-Cyrl-RS"/>
        </w:rPr>
        <w:t xml:space="preserve"> </w:t>
      </w: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DB2442" w:rsidRDefault="00DB2442" w:rsidP="002F7E65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</w:t>
      </w:r>
    </w:p>
    <w:p w:rsidR="002F7E65" w:rsidRPr="002C159D" w:rsidRDefault="00DB2442" w:rsidP="002C159D">
      <w:pPr>
        <w:pStyle w:val="ListParagraph"/>
        <w:ind w:left="-426" w:right="-1039" w:hanging="719"/>
        <w:rPr>
          <w:lang w:val="sr-Cyrl-RS"/>
        </w:rPr>
      </w:pPr>
      <w:r>
        <w:rPr>
          <w:lang w:val="sr-Cyrl-RS"/>
        </w:rPr>
        <w:t xml:space="preserve">                  </w:t>
      </w:r>
    </w:p>
    <w:sectPr w:rsidR="002F7E65" w:rsidRPr="002C159D" w:rsidSect="005C0AC1">
      <w:pgSz w:w="11906" w:h="16838" w:code="9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D47"/>
    <w:multiLevelType w:val="hybridMultilevel"/>
    <w:tmpl w:val="50482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65"/>
    <w:rsid w:val="002C159D"/>
    <w:rsid w:val="002D1D4D"/>
    <w:rsid w:val="002F7E65"/>
    <w:rsid w:val="005C0AC1"/>
    <w:rsid w:val="007D5DB8"/>
    <w:rsid w:val="00CB64D0"/>
    <w:rsid w:val="00D02A9B"/>
    <w:rsid w:val="00DB2442"/>
    <w:rsid w:val="00E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C221"/>
  <w15:chartTrackingRefBased/>
  <w15:docId w15:val="{115248E7-6900-49FA-9C62-B562264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no-informacioni-sistem.rs/eli/rep/sgrs/skupstina/zakon/2018/27/4/reg" TargetMode="External"/><Relationship Id="rId13" Type="http://schemas.openxmlformats.org/officeDocument/2006/relationships/hyperlink" Target="https://pravno-informacioni-sistem.rs/eli/rep/sgrs/skupstina/zakon/2005/79/2/reg" TargetMode="External"/><Relationship Id="rId18" Type="http://schemas.openxmlformats.org/officeDocument/2006/relationships/hyperlink" Target="https://pravno-informacioni-sistem.rs/eli/rep/sgrs/ministarstva/pravilnik/2024/103/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no-informacioni-sistem.rs/eli/rep/sgrs/skupstina/zakon/2009/54/1/reg" TargetMode="External"/><Relationship Id="rId12" Type="http://schemas.openxmlformats.org/officeDocument/2006/relationships/hyperlink" Target="https://pravno-informacioni-sistem.rs/eli/rep/sgrs/skupstina/zakon/2016/18/2/reg" TargetMode="External"/><Relationship Id="rId17" Type="http://schemas.openxmlformats.org/officeDocument/2006/relationships/hyperlink" Target="https://pravno-informacioni-sistem.rs/eli/rep/sgrs/ministarstva/pravilnik/2015/18/2/r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no-informacioni-sistem.rs/eli/rep/sgrs/ministarstva/pravilnik/2016/16/2/r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no-informacioni-sistem.rs/eli/rep/sgrs/skupstina/zakon/2006/62/5/reg" TargetMode="External"/><Relationship Id="rId11" Type="http://schemas.openxmlformats.org/officeDocument/2006/relationships/hyperlink" Target="https://pravno-informacioni-sistem.rs/eli/rep/sgrs/skupstina/zakon/2014/139/2/reg" TargetMode="External"/><Relationship Id="rId5" Type="http://schemas.openxmlformats.org/officeDocument/2006/relationships/hyperlink" Target="https://pravno-informacioni-sistem.rs/eli/rep/sgrs/ministarstva/pravilnik/2015/18/2/reg" TargetMode="External"/><Relationship Id="rId15" Type="http://schemas.openxmlformats.org/officeDocument/2006/relationships/hyperlink" Target="https://pravno-informacioni-sistem.rs/eli/rep/sgrs/drugidrzavniorganiorganizacije/kodeks/2008/29/1/reg" TargetMode="External"/><Relationship Id="rId10" Type="http://schemas.openxmlformats.org/officeDocument/2006/relationships/hyperlink" Target="https://pravno-informacioni-sistem.rs/eli/rep/sgrs/vlada/uredba/2023/25/2/reg" TargetMode="External"/><Relationship Id="rId19" Type="http://schemas.openxmlformats.org/officeDocument/2006/relationships/hyperlink" Target="https://pravno-informacioni-sistem.rs/eli/rep/sgrs/ministarstva/pravilnik/2017/96/3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no-informacioni-sistem.rs/eli/rep/sgrs/ministarstva/pravilnik/2023/11/1/reg" TargetMode="External"/><Relationship Id="rId14" Type="http://schemas.openxmlformats.org/officeDocument/2006/relationships/hyperlink" Target="https://pravno-informacioni-sistem.rs/eli/rep/sgrs/skupstina/zakon/2009/104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Mrdakovic</dc:creator>
  <cp:keywords/>
  <dc:description/>
  <cp:lastModifiedBy>Sonja Mrdakovic</cp:lastModifiedBy>
  <cp:revision>5</cp:revision>
  <dcterms:created xsi:type="dcterms:W3CDTF">2025-03-11T08:15:00Z</dcterms:created>
  <dcterms:modified xsi:type="dcterms:W3CDTF">2025-03-11T09:00:00Z</dcterms:modified>
</cp:coreProperties>
</file>