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47181C" w:rsidRDefault="00FF2D54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у </w:t>
      </w:r>
      <w:r w:rsidR="00C36FCC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F937E8" w:rsidRDefault="00294B7A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платама државних службеника и намештеника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06 - испрaвка, 115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06 - исправка,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07, 99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10, 108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13, 99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14, 95</w:t>
      </w:r>
      <w:r>
        <w:rPr>
          <w:rFonts w:ascii="Times New Roman" w:hAnsi="Times New Roman" w:cs="Times New Roman"/>
          <w:sz w:val="24"/>
          <w:szCs w:val="24"/>
          <w:lang w:val="sr-Cyrl-RS"/>
        </w:rPr>
        <w:t>/18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https://www.pravno-informacioni-sistem.rs/SlGlasnikPortal/eli/rep/sgrs/skupstina/zakon/2006/62/5/reg</w:t>
      </w: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139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http://www.pravno-informacioni-sistem.rs/SlGlasnikPortal/eli/rep/sgrs/skupstina/zakon/2014/139/2/reg</w:t>
      </w: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девизном пословању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, бр.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06, 31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12 - др. закон, 119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12, 139</w:t>
      </w:r>
      <w:r>
        <w:rPr>
          <w:rFonts w:ascii="Times New Roman" w:hAnsi="Times New Roman" w:cs="Times New Roman"/>
          <w:sz w:val="24"/>
          <w:szCs w:val="24"/>
          <w:lang w:val="sr-Cyrl-RS"/>
        </w:rPr>
        <w:t>/14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E4232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https://www.pravno-informacioni-sistem.rs/SlGlasnikPortal/eli/rep/sgrs/skupstina/zakon/2006/62/11/reg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“Службени гласник РС”, бр. 54 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09, 73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13 - исправка,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13, 142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14, 68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15 - др. закон, 103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19, 72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19, 149</w:t>
      </w:r>
      <w:r>
        <w:rPr>
          <w:rFonts w:ascii="Times New Roman" w:hAnsi="Times New Roman" w:cs="Times New Roman"/>
          <w:sz w:val="24"/>
          <w:szCs w:val="24"/>
          <w:lang w:val="sr-Cyrl-RS"/>
        </w:rPr>
        <w:t>/20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118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https://www.pravno-informacioni-sistem.rs/SlGlasnikPortal/eli/rep/sgrs/skupstina/zakon/2009/54/1/reg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електронској 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“, бр.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https://www.pravno-informacioni-sistem.rs/SlGlasnikPortal/eli/rep/sgrs/skupstina/zakon/2018/27/4/reg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 xml:space="preserve">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http://www.pravno-informacioni-sistem.rs/SlGlasnikPortal/eli/rep/sgrs/skupstina/zakon/2019/91/1/reg/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2193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</w:t>
      </w:r>
      <w:r w:rsidRPr="000D219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18/16 и 95/18)</w:t>
      </w:r>
    </w:p>
    <w:p w:rsidR="00FA25CE" w:rsidRPr="000D219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D219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https://www.pravno-informacioni-sistem.rs/SlGlasnikPortal/eli/rep/sgrs/skupstina/zakon/2016/18/2/reg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Закон о државним службеницима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79/05, 81/05 - исправка, 83/05 - исправка, 64/07, 67/07, 116/08, 104/09, 99/14, 94/17, 95/18 и 157/20)</w:t>
      </w:r>
    </w:p>
    <w:p w:rsidR="00FA25CE" w:rsidRPr="00FA6A9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http://www.pravno-informacioni-sistem.rs/SlGlasnikPortal/eli/rep/sgrs/skupstina/zakon/2005/79/2/reg</w:t>
      </w:r>
    </w:p>
    <w:p w:rsidR="00FA25CE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6F65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72/2011, 88/2013, 105/2014, 104/2016 -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, 108/2016, 113/2017, 95/2018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 153/2020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E6F65" w:rsidRP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E6F6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http://www.pravno-informacioni-sistem.rs/SlGlasnikPortal/eli/rep/sgrs/skupstina/zakon/2011/72/4/reg/20201229</w:t>
      </w:r>
    </w:p>
    <w:p w:rsid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Уредба</w:t>
      </w:r>
      <w:r w:rsidRPr="00F937E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о примени Међународних рачуноводствених стандарда за јавни 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49/2010 и 63/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https://www.pravno-informacioni-sistem.rs/SlGlasnikPortal/eli/rep/sgrs/vlada/uredba/2010/49/2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Уредба о интерном и јавном конкурсу за попуњавање радних места у државним органима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, бр. 2</w:t>
      </w:r>
      <w:r>
        <w:rPr>
          <w:rFonts w:ascii="Times New Roman" w:hAnsi="Times New Roman" w:cs="Times New Roman"/>
          <w:sz w:val="24"/>
          <w:szCs w:val="24"/>
          <w:lang w:val="sr-Cyrl-RS"/>
        </w:rPr>
        <w:t>/19 и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67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FA25CE" w:rsidRPr="00FA6A9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https://www.pravno-informacioni-sistem.rs/SlGlasnikPortal/eli/rep/sgrs/vlada/uredba/2019/2/3/reg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Уредба о разврставању радних места и мерилима за опис радних места државних службеника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117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05, 108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08, 109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09, 95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10, 117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12, 84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14, 132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14, 28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15, 102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18, 2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19, 26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56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FA6A9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https://www.pravno-informacioni-sistem.rs/SlGlasnikPortal/eli/rep/sgrs/vlada/uredba/2005/117/1/reg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Уредба о организацији и начину обављања послова централизованих јавних набавки на републичком нивоу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59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4A4401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http://www.pravno-informacioni-sistem.rs/SlGlasnikPortal/eli/rep/sgrs/vlada/uredba/2020/116/1/reg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14, 12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96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https://www.pravno-informacioni-sistem.rs/SlGlasnikPortal/eli/rep/sgrs/vlada/uredba/2013/116/1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P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Уредба </w:t>
      </w: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>о канцеларијском пословању органа државне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/20 и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AE127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https://www.pravno-informacioni-sistem.rs/SlGlasnikPortal/eli/rep/sgrs/vlada/uredba/2020/21/7/reg</w:t>
      </w:r>
    </w:p>
    <w:p w:rsidR="00AE127A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Уредба </w:t>
      </w: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>о накнади трошкова и отпремнини државних службеника и намештеника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98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07 - пречишћен текст, 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14, 84</w:t>
      </w:r>
      <w:r>
        <w:rPr>
          <w:rFonts w:ascii="Times New Roman" w:hAnsi="Times New Roman" w:cs="Times New Roman"/>
          <w:sz w:val="24"/>
          <w:szCs w:val="24"/>
          <w:lang w:val="sr-Cyrl-RS"/>
        </w:rPr>
        <w:t>/15 и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 xml:space="preserve"> 74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:rsidR="00AE127A" w:rsidRP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E127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https://www.pravno-informacioni-sistem.rs/SlGlasnikPortal/eli/rep/sgrs/vlada/uredba/2007/98/1/reg</w:t>
      </w:r>
    </w:p>
    <w:p w:rsidR="00AE127A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15, 104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20, 8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21, 41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21, 130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>/22)</w:t>
      </w:r>
    </w:p>
    <w:p w:rsidR="00FA25CE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Default="007F5973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20, 152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A35" w:rsidRDefault="00550A35" w:rsidP="0055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0A35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  <w:r w:rsidRPr="00550A3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50A35">
        <w:rPr>
          <w:rFonts w:ascii="Times New Roman" w:hAnsi="Times New Roman" w:cs="Times New Roman"/>
          <w:b/>
          <w:sz w:val="24"/>
          <w:szCs w:val="24"/>
          <w:lang w:val="sr-Cyrl-RS"/>
        </w:rPr>
        <w:t>о начину и поступку обављања платног промета у оквиру система консолидованог рачуна трезора за девизна 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, бр. 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50A35" w:rsidRPr="00550A35" w:rsidRDefault="00550A35" w:rsidP="0055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50A3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http://www.pravno-informacioni-sistem.rs/SlGlasnikPortal/eli/rep/sgrs/ministarstva/pravilnik/2017/13/1/reg</w:t>
      </w:r>
    </w:p>
    <w:p w:rsidR="00550A35" w:rsidRDefault="00550A3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16, 46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17, 114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17, 36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18 - др. закон,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19, 33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20, 19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https://www.pravno-informacioni-sistem.rs/SlGlasnikPortal/eli/rep/sgrs/ministarstva/pravilnik/2016/16/2/reg</w:t>
      </w:r>
    </w:p>
    <w:p w:rsidR="000D2193" w:rsidRDefault="000D2193" w:rsidP="00A17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193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98E">
        <w:rPr>
          <w:rFonts w:ascii="Times New Roman" w:hAnsi="Times New Roman" w:cs="Times New Roman"/>
          <w:b/>
          <w:sz w:val="24"/>
          <w:szCs w:val="24"/>
          <w:lang w:val="sr-Latn-CS"/>
        </w:rPr>
        <w:t>П</w:t>
      </w:r>
      <w:r w:rsidRPr="00BC49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равилник </w:t>
      </w:r>
      <w:r w:rsidRPr="00BC498E">
        <w:rPr>
          <w:rFonts w:ascii="Times New Roman" w:hAnsi="Times New Roman" w:cs="Times New Roman"/>
          <w:b/>
          <w:sz w:val="24"/>
          <w:szCs w:val="24"/>
          <w:lang w:val="sr-Latn-CS"/>
        </w:rPr>
        <w:t>о начину и поступку вршења унутрашње контроле обављања платног промета у оквиру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>„Службени гласник РС“, бр. 92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498E" w:rsidRP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https://www.pravno-informacioni-sistem.rs/SlGlasnikPortal/eli/rep/sgrs/ministarstva/pravilnik/2006/8/5</w:t>
      </w:r>
    </w:p>
    <w:p w:rsid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98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, бр.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498E" w:rsidRP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https://www.pravno-informacioni-sistem.rs/SlGlasnikPortal/eli/rep/sgrs/ministarstva/pravilnik/2018/99/1/reg</w:t>
      </w: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6A9D" w:rsidRP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http://www.pravno-informacioni-sistem.rs/SlGlasnikPortal/eli/rep/sgrs/drugidrzavniorganiorganizacije/pravilnik/2020/93/5</w:t>
      </w: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A9D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утврђивању општег речника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http://www.pravno-informacioni-sistem.rs/SlGlasnikPortal/eli/rep/sgrs/drugidrzavniorganiorganizacije/pravilnik/2020/93/3</w:t>
      </w:r>
    </w:p>
    <w:p w:rsidR="00586070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утврђивању садржине стандардних образаца за објављивање огласа о јавној набавци преко Портала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https://www.pravno-informacioni-sistem.rs/SlGlasnikPortal/eli/rep/sgrs/drugidrzavniorganiorganizacije/pravilnik/2020/93/4/reg</w:t>
      </w: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поступку и условима за стицање сертификата за службеника за јавне набавке и вођењу Регистра службеника за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бр.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https://www.pravno-informacioni-sistem.rs/SlGlasnikPortal/eli/rep/sgrs/drugidrzavniorganiorganizacije/pravilnik/2020/93/7/reg</w:t>
      </w: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346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садржини Регистра понуђача и документацији која се подноси уз пријаву за регистрацију понуђача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, бр. 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 xml:space="preserve"> 94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3346C" w:rsidRPr="0023346C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346C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https://www.pravno-informacioni-sistem.rs/SlGlasnikPortal/eli/rep/sgrs/ministarstva/pravilnik/2020/17/1/reg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106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https://www.pravno-informacioni-sistem.rs/SlGlasnikPortal/eli/rep/sgrs/ministarstva/pravilnik/2011/99/2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бр. </w:t>
      </w:r>
      <w:r w:rsidR="009B5AB9">
        <w:rPr>
          <w:rFonts w:ascii="Times New Roman" w:hAnsi="Times New Roman" w:cs="Times New Roman"/>
          <w:sz w:val="24"/>
          <w:szCs w:val="24"/>
          <w:lang w:val="sr-Latn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B5AB9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B9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https://www.pravno-informacioni-sistem.rs/SlGlasnikPortal/eli/rep/sgrs/ministarstva/pravilnik/2019/50/7/reg</w:t>
      </w:r>
    </w:p>
    <w:p w:rsidR="009B5AB9" w:rsidRPr="009B5AB9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http://www.pravno-informacioni-sistem.rs/SlGlasnikPortal/eli/rep/sgrs/ministarstva/pravilnik/2020/20/1/reg</w:t>
      </w:r>
    </w:p>
    <w:p w:rsidR="00FA25CE" w:rsidRDefault="00FA25CE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начину слања и објављивања огласа о јавној набавци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https://www.pravno-informacioni-sistem.rs/SlGlasnikPortal/eli/rep/sgrs/drugidrzavniorganiorganizacije/uputstvo/2020/93/1/reg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за коришћење Портала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https://www.pravno-informacioni-sistem.rs/SlGlasnikPortal/eli/rep/sgrs/drugidrzavniorganiorganizacije/uputstvo/2020/93/2/reg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за објављивање података о јавним набавкама које су изузете од примене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(Канцеларија за јавне набавке)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https://www.ujn.gov.rs/propisi/podzakonski-akti/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Динарска вредност европских прагова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AB9" w:rsidRPr="009B5AB9">
        <w:rPr>
          <w:rFonts w:ascii="Times New Roman" w:hAnsi="Times New Roman" w:cs="Times New Roman"/>
          <w:sz w:val="24"/>
          <w:szCs w:val="24"/>
          <w:lang w:val="sr-Cyrl-RS"/>
        </w:rPr>
        <w:t>127/2021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9B5AB9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B5AB9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https://www.pravno-informacioni-sistem.rs/SlGlasnikPortal/eli/rep/sgrs/ministarstva/drugiakt/2021/127/1/reg</w:t>
      </w:r>
    </w:p>
    <w:p w:rsidR="00A72F7E" w:rsidRPr="009B5AB9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Кодекс понашања државних службеника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08, 30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15, 20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18, 42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18, 80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72F7E" w:rsidRP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https://www.pravno-informacioni-sistem.rs/SlGlasnikPortal/eli/rep/sgrs/drugidrzavniorganiorganizacije/kodeks/2008/29/1/reg</w:t>
      </w: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Pr="00BC498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2A3" w:rsidRPr="0022649B" w:rsidRDefault="00A172A3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Pr="0022649B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937E8" w:rsidRPr="0022649B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42CBB"/>
    <w:rsid w:val="000D2193"/>
    <w:rsid w:val="000E2E95"/>
    <w:rsid w:val="00143F09"/>
    <w:rsid w:val="001769C1"/>
    <w:rsid w:val="001B4184"/>
    <w:rsid w:val="001F19EA"/>
    <w:rsid w:val="0022649B"/>
    <w:rsid w:val="0023346C"/>
    <w:rsid w:val="00255106"/>
    <w:rsid w:val="00294B7A"/>
    <w:rsid w:val="002A5E87"/>
    <w:rsid w:val="002B3915"/>
    <w:rsid w:val="002C0E57"/>
    <w:rsid w:val="002E7B76"/>
    <w:rsid w:val="002F54AB"/>
    <w:rsid w:val="0039779D"/>
    <w:rsid w:val="003A64BF"/>
    <w:rsid w:val="003A7D82"/>
    <w:rsid w:val="003D5F5E"/>
    <w:rsid w:val="003F2925"/>
    <w:rsid w:val="003F2AF4"/>
    <w:rsid w:val="0047181C"/>
    <w:rsid w:val="00475090"/>
    <w:rsid w:val="004A112F"/>
    <w:rsid w:val="004A4401"/>
    <w:rsid w:val="004F3ED4"/>
    <w:rsid w:val="00517E37"/>
    <w:rsid w:val="005242EE"/>
    <w:rsid w:val="005403FF"/>
    <w:rsid w:val="00550A35"/>
    <w:rsid w:val="00586070"/>
    <w:rsid w:val="005B0B9E"/>
    <w:rsid w:val="00604E6E"/>
    <w:rsid w:val="00614260"/>
    <w:rsid w:val="00643C80"/>
    <w:rsid w:val="0065259A"/>
    <w:rsid w:val="006A4AC6"/>
    <w:rsid w:val="007115FA"/>
    <w:rsid w:val="00712127"/>
    <w:rsid w:val="00730149"/>
    <w:rsid w:val="00756C48"/>
    <w:rsid w:val="007C7890"/>
    <w:rsid w:val="007F5973"/>
    <w:rsid w:val="007F62C5"/>
    <w:rsid w:val="008D1501"/>
    <w:rsid w:val="008E6F65"/>
    <w:rsid w:val="0095044A"/>
    <w:rsid w:val="009603B7"/>
    <w:rsid w:val="00967591"/>
    <w:rsid w:val="009B5AB9"/>
    <w:rsid w:val="009D7278"/>
    <w:rsid w:val="00A172A3"/>
    <w:rsid w:val="00A252FA"/>
    <w:rsid w:val="00A60D54"/>
    <w:rsid w:val="00A72F7E"/>
    <w:rsid w:val="00A77A77"/>
    <w:rsid w:val="00A85E7E"/>
    <w:rsid w:val="00AE127A"/>
    <w:rsid w:val="00B26530"/>
    <w:rsid w:val="00B614CE"/>
    <w:rsid w:val="00B73E75"/>
    <w:rsid w:val="00BC498E"/>
    <w:rsid w:val="00BF5958"/>
    <w:rsid w:val="00C23D8F"/>
    <w:rsid w:val="00C36FCC"/>
    <w:rsid w:val="00D76B6B"/>
    <w:rsid w:val="00E036BD"/>
    <w:rsid w:val="00E4232D"/>
    <w:rsid w:val="00E63437"/>
    <w:rsid w:val="00E66007"/>
    <w:rsid w:val="00E722C8"/>
    <w:rsid w:val="00E75279"/>
    <w:rsid w:val="00EA5F29"/>
    <w:rsid w:val="00EE0A38"/>
    <w:rsid w:val="00EE7595"/>
    <w:rsid w:val="00F25004"/>
    <w:rsid w:val="00F455B7"/>
    <w:rsid w:val="00F937E8"/>
    <w:rsid w:val="00FA25CE"/>
    <w:rsid w:val="00FA6A9D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ED1E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908C-D7D5-4C01-AF85-DAA9D21E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Stefan Milanovic</cp:lastModifiedBy>
  <cp:revision>14</cp:revision>
  <cp:lastPrinted>2022-05-05T10:49:00Z</cp:lastPrinted>
  <dcterms:created xsi:type="dcterms:W3CDTF">2022-05-05T10:38:00Z</dcterms:created>
  <dcterms:modified xsi:type="dcterms:W3CDTF">2022-06-13T05:49:00Z</dcterms:modified>
</cp:coreProperties>
</file>