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06" w:rsidRPr="005B2761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начину припреме, састављања и подношења финансијских извештаја корисника буџетских средстава организација за обавезно социјално осигурање и буџетских фондова </w:t>
      </w:r>
    </w:p>
    <w:p w:rsidR="00E35C06" w:rsidRDefault="007D6C31" w:rsidP="004639FE">
      <w:pPr>
        <w:pStyle w:val="ListParagraph"/>
        <w:jc w:val="both"/>
        <w:rPr>
          <w:rStyle w:val="Hyperlink"/>
          <w:rFonts w:ascii="Times New Roman" w:hAnsi="Times New Roman" w:cs="Times New Roman"/>
        </w:rPr>
      </w:pPr>
      <w:hyperlink r:id="rId5" w:history="1">
        <w:r w:rsidR="0085287F" w:rsidRPr="00A22546">
          <w:rPr>
            <w:rStyle w:val="Hyperlink"/>
            <w:rFonts w:ascii="Times New Roman" w:hAnsi="Times New Roman" w:cs="Times New Roman"/>
          </w:rPr>
          <w:t>https://pravno-informacioni-sistem.rs/eli/rep/sgrs/ministarstva/pravilnik/2015/18/2/reg</w:t>
        </w:r>
      </w:hyperlink>
    </w:p>
    <w:p w:rsidR="0085287F" w:rsidRPr="005B2761" w:rsidRDefault="0085287F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175249" w:rsidRDefault="007873B0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условима и начину вођења рачуна за уплату јавних прихода и распоред средстава са тих </w:t>
      </w:r>
      <w:r w:rsidR="00AE749D" w:rsidRPr="005B2761">
        <w:rPr>
          <w:rFonts w:ascii="Times New Roman" w:hAnsi="Times New Roman" w:cs="Times New Roman"/>
          <w:lang w:val="sr-Cyrl-RS"/>
        </w:rPr>
        <w:t xml:space="preserve">рачуна </w:t>
      </w:r>
    </w:p>
    <w:p w:rsidR="00E35C06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  <w:r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https://pravno-informacioni-sistem.rs/eli/rep/sgrs/ministarstva/pravilnik/2016/16/2/reg</w:t>
      </w:r>
    </w:p>
    <w:p w:rsidR="00E35C06" w:rsidRPr="005B2761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начину и поступку обављања платног промета у оквиру консолидованог рачуна трезора </w:t>
      </w:r>
    </w:p>
    <w:p w:rsidR="00E35C06" w:rsidRPr="005B2761" w:rsidRDefault="007554E8" w:rsidP="004639FE">
      <w:pPr>
        <w:pStyle w:val="ListParagraph"/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https://pravno-informacioni-sistem.rs/eli/rep/sgrs/ministarstva/pravilnik/2024/103/4/reg</w:t>
      </w:r>
    </w:p>
    <w:p w:rsidR="00E35C06" w:rsidRPr="005B2761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Правилник из</w:t>
      </w:r>
      <w:r w:rsidR="00E35C06" w:rsidRPr="005B2761">
        <w:rPr>
          <w:rFonts w:ascii="Times New Roman" w:hAnsi="Times New Roman" w:cs="Times New Roman"/>
          <w:lang w:val="sr-Cyrl-RS"/>
        </w:rPr>
        <w:t xml:space="preserve">вршења буџета Републике Србије </w:t>
      </w:r>
    </w:p>
    <w:p w:rsidR="00F0401D" w:rsidRDefault="007D6C3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6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https://www.paragraf.rs/propisi/pravilnik-sistemu-izvrsenja-budzeta-republike-srbije.html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3F3CE1" w:rsidRPr="00175249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плану подрачуна консолидованог рачуна трезора </w:t>
      </w:r>
    </w:p>
    <w:p w:rsidR="007554E8" w:rsidRPr="005B2761" w:rsidRDefault="007554E8" w:rsidP="004639FE">
      <w:pPr>
        <w:pStyle w:val="ListParagraph"/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https://pravno-informacioni-sistem.rs/eli/rep/sgrs/ministarstva/pravilnik/2019/50/7/reg</w:t>
      </w:r>
    </w:p>
    <w:p w:rsidR="00E35C06" w:rsidRPr="005B2761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175249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Уредба о јединственој тарифи по којој се наплаћују накнаде за услуге које врши управа за трезор</w:t>
      </w:r>
    </w:p>
    <w:p w:rsidR="003F3CE1" w:rsidRDefault="007554E8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hyperlink r:id="rId7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https://pravno-informacioni-sistem.rs/eli/rep/sgrs/vlada/uredba/2023/25/2/reg</w:t>
        </w:r>
      </w:hyperlink>
    </w:p>
    <w:p w:rsidR="003F3CE1" w:rsidRPr="003F3CE1" w:rsidRDefault="003F3CE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E35C06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буџетском систему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E35C06" w:rsidRDefault="007D6C31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8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https://pravno-informacioni-sistem.rs/eli/rep/sgrs/skupstina/zakon/2009/54/1/reg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5B2761" w:rsidRDefault="00E268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деви</w:t>
      </w:r>
      <w:r w:rsidR="005271B5" w:rsidRPr="005B2761">
        <w:rPr>
          <w:rFonts w:ascii="Times New Roman" w:hAnsi="Times New Roman" w:cs="Times New Roman"/>
          <w:lang w:val="sr-Cyrl-RS"/>
        </w:rPr>
        <w:t>зном пословању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E35C06" w:rsidRDefault="007D6C31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9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https://pravno-informacioni-sistem.rs/eli/rep/sgrs/skupstina/zakon/2006/62/11/reg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3F3CE1" w:rsidRDefault="005271B5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државним службеницима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610B83" w:rsidRDefault="007D6C3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0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https://pravno-informacioni-sistem.rs/eli/rep/sgrs/skupstina/zakon/2005/79/2/reg</w:t>
        </w:r>
      </w:hyperlink>
    </w:p>
    <w:p w:rsidR="00E35C06" w:rsidRPr="005B2761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извршењу и обезбеђењу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2714EB" w:rsidRDefault="007D6C31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11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https://pravno-informacioni-sistem.rs/eli/rep/sgrs/skupstina/zakon/2015/106/1/reg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јавној својини </w:t>
      </w:r>
    </w:p>
    <w:p w:rsidR="005271B5" w:rsidRPr="005B2761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https://pravno-informacioni-sistem.rs/eli/rep/sgrs/skupstina/zakon/2011/72/4/reg</w:t>
      </w:r>
    </w:p>
    <w:p w:rsidR="002714EB" w:rsidRPr="005B2761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платама државних службеника и намештеника </w:t>
      </w:r>
    </w:p>
    <w:p w:rsidR="002714EB" w:rsidRDefault="005271B5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hyperlink r:id="rId12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https://pravno-informacioni-sistem.rs/viewAct/bfbb3806-3314-4c5d-8e90-a35c0f5d55c0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платним услугама </w:t>
      </w:r>
    </w:p>
    <w:p w:rsidR="002714EB" w:rsidRDefault="007D6C3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3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https://pravno-informacioni-sistem.rs/eli/rep/sgrs/skupstina/zakon/2014/139/2/reg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платном промету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2714EB" w:rsidRDefault="007D6C3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4" w:history="1">
        <w:r w:rsidR="00083E73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https://pravno-informacioni-sistem.rs/eli/rep/slsrj/skupstina/zakon/2002/3/2/reg</w:t>
        </w:r>
      </w:hyperlink>
    </w:p>
    <w:p w:rsidR="00083E73" w:rsidRPr="005B2761" w:rsidRDefault="00083E73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општем управном поступку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5271B5" w:rsidRPr="005B2761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083E73" w:rsidRPr="00083E73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https://pravno-informacioni-sistem.rs/eli/rep/sgrs/skupstina/zakon/2016/18/2/reg</w:t>
      </w:r>
    </w:p>
    <w:p w:rsidR="002714EB" w:rsidRPr="005B2761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</w:t>
      </w:r>
      <w:r w:rsidRPr="005B2761">
        <w:rPr>
          <w:rFonts w:ascii="Times New Roman" w:hAnsi="Times New Roman" w:cs="Times New Roman"/>
          <w:bCs/>
        </w:rPr>
        <w:t xml:space="preserve">о </w:t>
      </w:r>
      <w:proofErr w:type="spellStart"/>
      <w:r w:rsidRPr="005B2761">
        <w:rPr>
          <w:rFonts w:ascii="Times New Roman" w:hAnsi="Times New Roman" w:cs="Times New Roman"/>
          <w:bCs/>
        </w:rPr>
        <w:t>заједничким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критеријумима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за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организовање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стандардима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методолошким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упутствима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за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поступање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извештавање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интерне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ревизије</w:t>
      </w:r>
      <w:proofErr w:type="spellEnd"/>
      <w:r w:rsidRPr="005B2761">
        <w:rPr>
          <w:rFonts w:ascii="Times New Roman" w:hAnsi="Times New Roman" w:cs="Times New Roman"/>
          <w:bCs/>
        </w:rPr>
        <w:t xml:space="preserve"> у </w:t>
      </w:r>
      <w:proofErr w:type="spellStart"/>
      <w:r w:rsidRPr="005B2761">
        <w:rPr>
          <w:rFonts w:ascii="Times New Roman" w:hAnsi="Times New Roman" w:cs="Times New Roman"/>
          <w:bCs/>
        </w:rPr>
        <w:t>јавном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сектору</w:t>
      </w:r>
      <w:proofErr w:type="spellEnd"/>
      <w:r w:rsidRPr="005B2761">
        <w:rPr>
          <w:rFonts w:ascii="Times New Roman" w:hAnsi="Times New Roman" w:cs="Times New Roman"/>
          <w:bCs/>
          <w:lang w:val="sr-Cyrl-RS"/>
        </w:rPr>
        <w:t xml:space="preserve"> </w:t>
      </w:r>
    </w:p>
    <w:p w:rsidR="005B2761" w:rsidRDefault="007D6C31" w:rsidP="004639FE">
      <w:pPr>
        <w:pStyle w:val="ListParagraph"/>
        <w:jc w:val="both"/>
        <w:rPr>
          <w:rFonts w:ascii="Times New Roman" w:hAnsi="Times New Roman" w:cs="Times New Roman"/>
          <w:bCs/>
          <w:lang w:val="sr-Cyrl-RS"/>
        </w:rPr>
      </w:pPr>
      <w:hyperlink r:id="rId15" w:history="1">
        <w:r w:rsidR="00083E73" w:rsidRPr="00A22546">
          <w:rPr>
            <w:rStyle w:val="Hyperlink"/>
            <w:rFonts w:ascii="Times New Roman" w:hAnsi="Times New Roman" w:cs="Times New Roman"/>
            <w:bCs/>
            <w:lang w:val="sr-Cyrl-RS"/>
          </w:rPr>
          <w:t>https://pravno-informacioni-sistem.rs/eli/rep/sgrs/ministarstva/pravilnik/2011/99/2/reg</w:t>
        </w:r>
      </w:hyperlink>
    </w:p>
    <w:p w:rsidR="00083E73" w:rsidRPr="005B2761" w:rsidRDefault="00083E73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083E73" w:rsidRPr="005B2761" w:rsidRDefault="005B2761" w:rsidP="005B2761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                </w:t>
      </w:r>
      <w:r w:rsidR="008C7DFC">
        <w:rPr>
          <w:rFonts w:ascii="Times New Roman" w:hAnsi="Times New Roman" w:cs="Times New Roman"/>
          <w:lang w:val="sr-Cyrl-RS"/>
        </w:rPr>
        <w:t xml:space="preserve">   </w:t>
      </w:r>
      <w:r w:rsidRPr="005B2761">
        <w:rPr>
          <w:rFonts w:ascii="Times New Roman" w:hAnsi="Times New Roman" w:cs="Times New Roman"/>
          <w:lang w:val="sr-Cyrl-RS"/>
        </w:rPr>
        <w:t xml:space="preserve"> 17. Закон о буџету  </w:t>
      </w:r>
    </w:p>
    <w:p w:rsidR="009C390F" w:rsidRPr="00083E73" w:rsidRDefault="005B2761" w:rsidP="00083E73">
      <w:pPr>
        <w:pStyle w:val="ListParagraph"/>
        <w:ind w:left="-426" w:right="-1039" w:hanging="719"/>
        <w:rPr>
          <w:rFonts w:ascii="Times New Roman" w:hAnsi="Times New Roman" w:cs="Times New Roman"/>
          <w:color w:val="0563C1" w:themeColor="hyperlink"/>
          <w:u w:val="single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                 </w:t>
      </w:r>
      <w:r>
        <w:rPr>
          <w:rFonts w:ascii="Times New Roman" w:hAnsi="Times New Roman" w:cs="Times New Roman"/>
          <w:lang w:val="sr-Cyrl-RS"/>
        </w:rPr>
        <w:t xml:space="preserve">                 </w:t>
      </w:r>
      <w:r w:rsidR="00083E73" w:rsidRPr="00083E73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https://pravno-informacioni-sistem.rs/eli/rep/sgrs/skupstina/zakon/2024/94/1/reg</w:t>
      </w:r>
    </w:p>
    <w:p w:rsidR="00B332A1" w:rsidRDefault="00175249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18. </w:t>
      </w:r>
      <w:r>
        <w:rPr>
          <w:rFonts w:ascii="Times New Roman" w:hAnsi="Times New Roman" w:cs="Times New Roman"/>
          <w:lang w:val="sr-Cyrl-RS"/>
        </w:rPr>
        <w:t>Правилник о плану подрачуна консолидованог рачуна трезора</w:t>
      </w:r>
    </w:p>
    <w:p w:rsidR="009C390F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6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https://pravno-informacioni-sistem.rs/eli/rep/sgrs/ministarstva/pravilnik/2019/50/7/reg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19. </w:t>
      </w:r>
      <w:r>
        <w:rPr>
          <w:rFonts w:ascii="Times New Roman" w:hAnsi="Times New Roman" w:cs="Times New Roman"/>
          <w:lang w:val="sr-Cyrl-RS"/>
        </w:rPr>
        <w:t>Правилник о начину утврђивања и евидентирања корисника јавних средстава и о условима и начину за отварање и укидање подрачуна консолидованог рачуна код Управе за трезор</w:t>
      </w:r>
    </w:p>
    <w:p w:rsidR="004E4761" w:rsidRDefault="004E4761" w:rsidP="004E4761">
      <w:pPr>
        <w:ind w:left="851" w:right="-1039" w:hanging="851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7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https://pravno-informacioni-sistem.rs/SlGlasnikPortal/reg/viewAct/4688bdef-11a9-432e-aaf2-aa94a717ccf1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20. Уредба о разврставању радних места и мерилима за опис радних места државних службеника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8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https://www.paragraf.rs/propisi_download/uredba_o_razvrstavanju_radnih_mesta_i_merilima_za_opis_radnih_mesta_drzavnih_sluzbenika.pdf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21. Уредба о начелима за унутрашње уређење и систематизацију радних места у министарствима, посебним организацијама и службама Владе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9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https://www.paragraf.rs/propisi_download/uredba_o_nacelima_za_unutrasnje_uredjenje_i_sistematizaciju_radnih_mesta_u_ministarstvima.pdf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22. Закон о јавним набавкама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  <w:hyperlink r:id="rId20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https://pravno-informacioni-sistem.rs/eli/rep/sgrs/skupstina/zakon/2019/91/1/reg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P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9C390F" w:rsidRPr="005B2761" w:rsidRDefault="009C390F" w:rsidP="000B14C0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</w:p>
    <w:sectPr w:rsidR="009C390F" w:rsidRPr="005B2761" w:rsidSect="005C0AC1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75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3CB8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B0"/>
    <w:rsid w:val="00015AC3"/>
    <w:rsid w:val="00083E73"/>
    <w:rsid w:val="000B14C0"/>
    <w:rsid w:val="00175249"/>
    <w:rsid w:val="002714EB"/>
    <w:rsid w:val="002E70EA"/>
    <w:rsid w:val="003F3CE1"/>
    <w:rsid w:val="004639FE"/>
    <w:rsid w:val="004E4761"/>
    <w:rsid w:val="005271B5"/>
    <w:rsid w:val="005B2761"/>
    <w:rsid w:val="005C0AC1"/>
    <w:rsid w:val="00610B83"/>
    <w:rsid w:val="007554E8"/>
    <w:rsid w:val="007873B0"/>
    <w:rsid w:val="0085287F"/>
    <w:rsid w:val="00895048"/>
    <w:rsid w:val="008C7DFC"/>
    <w:rsid w:val="00917059"/>
    <w:rsid w:val="009C390F"/>
    <w:rsid w:val="00AE749D"/>
    <w:rsid w:val="00B332A1"/>
    <w:rsid w:val="00D02A9B"/>
    <w:rsid w:val="00E268EB"/>
    <w:rsid w:val="00E35C06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A7C3"/>
  <w15:chartTrackingRefBased/>
  <w15:docId w15:val="{3E317B83-555F-4707-9101-DCB7EA8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B0"/>
    <w:rPr>
      <w:color w:val="0563C1" w:themeColor="hyperlink"/>
      <w:u w:val="single"/>
    </w:rPr>
  </w:style>
  <w:style w:type="paragraph" w:customStyle="1" w:styleId="Default">
    <w:name w:val="Default"/>
    <w:rsid w:val="005271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9/54/1/reg" TargetMode="External"/><Relationship Id="rId13" Type="http://schemas.openxmlformats.org/officeDocument/2006/relationships/hyperlink" Target="https://pravno-informacioni-sistem.rs/eli/rep/sgrs/skupstina/zakon/2014/139/2/reg" TargetMode="External"/><Relationship Id="rId18" Type="http://schemas.openxmlformats.org/officeDocument/2006/relationships/hyperlink" Target="https://www.paragraf.rs/propisi_download/uredba_o_razvrstavanju_radnih_mesta_i_merilima_za_opis_radnih_mesta_drzavnih_sluzbenika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avno-informacioni-sistem.rs/eli/rep/sgrs/vlada/uredba/2023/25/2/reg" TargetMode="External"/><Relationship Id="rId12" Type="http://schemas.openxmlformats.org/officeDocument/2006/relationships/hyperlink" Target="https://pravno-informacioni-sistem.rs/viewAct/bfbb3806-3314-4c5d-8e90-a35c0f5d55c0" TargetMode="External"/><Relationship Id="rId17" Type="http://schemas.openxmlformats.org/officeDocument/2006/relationships/hyperlink" Target="https://pravno-informacioni-sistem.rs/SlGlasnikPortal/reg/viewAct/4688bdef-11a9-432e-aaf2-aa94a717cc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ministarstva/pravilnik/2019/50/7/reg" TargetMode="External"/><Relationship Id="rId20" Type="http://schemas.openxmlformats.org/officeDocument/2006/relationships/hyperlink" Target="https://pravno-informacioni-sistem.rs/eli/rep/sgrs/skupstina/zakon/2019/91/1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pravilnik-sistemu-izvrsenja-budzeta-republike-srbije.html" TargetMode="External"/><Relationship Id="rId11" Type="http://schemas.openxmlformats.org/officeDocument/2006/relationships/hyperlink" Target="https://pravno-informacioni-sistem.rs/eli/rep/sgrs/skupstina/zakon/2015/106/1/reg" TargetMode="External"/><Relationship Id="rId5" Type="http://schemas.openxmlformats.org/officeDocument/2006/relationships/hyperlink" Target="https://pravno-informacioni-sistem.rs/eli/rep/sgrs/ministarstva/pravilnik/2015/18/2/reg" TargetMode="External"/><Relationship Id="rId15" Type="http://schemas.openxmlformats.org/officeDocument/2006/relationships/hyperlink" Target="https://pravno-informacioni-sistem.rs/eli/rep/sgrs/ministarstva/pravilnik/2011/99/2/reg" TargetMode="External"/><Relationship Id="rId10" Type="http://schemas.openxmlformats.org/officeDocument/2006/relationships/hyperlink" Target="https://pravno-informacioni-sistem.rs/eli/rep/sgrs/skupstina/zakon/2005/79/2/reg" TargetMode="External"/><Relationship Id="rId19" Type="http://schemas.openxmlformats.org/officeDocument/2006/relationships/hyperlink" Target="https://www.paragraf.rs/propisi_download/uredba_o_nacelima_za_unutrasnje_uredjenje_i_sistematizaciju_radnih_mesta_u_ministarstvi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6/62/11/reg" TargetMode="External"/><Relationship Id="rId14" Type="http://schemas.openxmlformats.org/officeDocument/2006/relationships/hyperlink" Target="https://pravno-informacioni-sistem.rs/eli/rep/slsrj/skupstina/zakon/2002/3/2/r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Mrdakovic</dc:creator>
  <cp:keywords/>
  <dc:description/>
  <cp:lastModifiedBy>Tatjana Sucur</cp:lastModifiedBy>
  <cp:revision>12</cp:revision>
  <cp:lastPrinted>2024-09-03T12:11:00Z</cp:lastPrinted>
  <dcterms:created xsi:type="dcterms:W3CDTF">2025-10-27T10:27:00Z</dcterms:created>
  <dcterms:modified xsi:type="dcterms:W3CDTF">2025-12-22T13:17:00Z</dcterms:modified>
</cp:coreProperties>
</file>