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533AE" w14:textId="77777777" w:rsidR="004C7B90" w:rsidRPr="00712A3C" w:rsidRDefault="004C7B90" w:rsidP="004C7B90">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4C7B90" w:rsidRPr="00C00E33" w14:paraId="0755A415" w14:textId="77777777" w:rsidTr="00381E39">
        <w:tc>
          <w:tcPr>
            <w:tcW w:w="843" w:type="dxa"/>
          </w:tcPr>
          <w:p w14:paraId="1FEC6163" w14:textId="77777777" w:rsidR="004C7B90" w:rsidRPr="00C00E33" w:rsidRDefault="004C7B90" w:rsidP="00381E39">
            <w:pPr>
              <w:jc w:val="both"/>
              <w:rPr>
                <w:lang w:eastAsia="sr-Latn-RS"/>
              </w:rPr>
            </w:pPr>
            <w:r w:rsidRPr="00C00E33">
              <w:rPr>
                <w:noProof/>
                <w:lang w:val="en-US"/>
              </w:rPr>
              <w:drawing>
                <wp:inline distT="0" distB="0" distL="0" distR="0" wp14:anchorId="22BF2A5E" wp14:editId="1AC92208">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4A60CC96" w14:textId="77777777" w:rsidR="004C7B90" w:rsidRPr="00C00E33" w:rsidRDefault="004C7B90" w:rsidP="00381E39">
            <w:pPr>
              <w:jc w:val="both"/>
              <w:rPr>
                <w:lang w:eastAsia="sr-Latn-RS"/>
              </w:rPr>
            </w:pPr>
            <w:r w:rsidRPr="00C00E33">
              <w:rPr>
                <w:lang w:eastAsia="sr-Latn-RS"/>
              </w:rPr>
              <w:t>РЕПУБЛИКА СРБИЈА</w:t>
            </w:r>
          </w:p>
          <w:p w14:paraId="7E95641D" w14:textId="77777777" w:rsidR="004C7B90" w:rsidRPr="00C00E33" w:rsidRDefault="004C7B90" w:rsidP="00381E39">
            <w:pPr>
              <w:jc w:val="both"/>
              <w:rPr>
                <w:lang w:eastAsia="sr-Latn-RS"/>
              </w:rPr>
            </w:pPr>
            <w:r w:rsidRPr="00C00E33">
              <w:rPr>
                <w:lang w:eastAsia="sr-Latn-RS"/>
              </w:rPr>
              <w:t>ВЛАДА</w:t>
            </w:r>
          </w:p>
          <w:p w14:paraId="442EB3A2" w14:textId="77777777" w:rsidR="004C7B90" w:rsidRPr="00C00E33" w:rsidRDefault="004C7B90" w:rsidP="00381E39">
            <w:pPr>
              <w:jc w:val="both"/>
              <w:rPr>
                <w:lang w:eastAsia="sr-Latn-RS"/>
              </w:rPr>
            </w:pPr>
            <w:proofErr w:type="spellStart"/>
            <w:r w:rsidRPr="00C00E33">
              <w:rPr>
                <w:lang w:eastAsia="sr-Latn-RS"/>
              </w:rPr>
              <w:t>Служба</w:t>
            </w:r>
            <w:proofErr w:type="spellEnd"/>
            <w:r w:rsidRPr="00C00E33">
              <w:rPr>
                <w:lang w:eastAsia="sr-Latn-RS"/>
              </w:rPr>
              <w:t xml:space="preserve"> </w:t>
            </w:r>
            <w:proofErr w:type="spellStart"/>
            <w:r w:rsidRPr="00C00E33">
              <w:rPr>
                <w:lang w:eastAsia="sr-Latn-RS"/>
              </w:rPr>
              <w:t>за</w:t>
            </w:r>
            <w:proofErr w:type="spellEnd"/>
            <w:r w:rsidRPr="00C00E33">
              <w:rPr>
                <w:lang w:eastAsia="sr-Latn-RS"/>
              </w:rPr>
              <w:t xml:space="preserve"> </w:t>
            </w:r>
            <w:proofErr w:type="spellStart"/>
            <w:r w:rsidRPr="00C00E33">
              <w:rPr>
                <w:lang w:eastAsia="sr-Latn-RS"/>
              </w:rPr>
              <w:t>управљање</w:t>
            </w:r>
            <w:proofErr w:type="spellEnd"/>
            <w:r w:rsidRPr="00C00E33">
              <w:rPr>
                <w:lang w:eastAsia="sr-Latn-RS"/>
              </w:rPr>
              <w:t xml:space="preserve"> </w:t>
            </w:r>
            <w:proofErr w:type="spellStart"/>
            <w:r w:rsidRPr="00C00E33">
              <w:rPr>
                <w:lang w:eastAsia="sr-Latn-RS"/>
              </w:rPr>
              <w:t>кадровима</w:t>
            </w:r>
            <w:proofErr w:type="spellEnd"/>
            <w:r w:rsidRPr="00C00E33">
              <w:rPr>
                <w:lang w:eastAsia="sr-Latn-RS"/>
              </w:rPr>
              <w:t xml:space="preserve"> </w:t>
            </w:r>
          </w:p>
          <w:p w14:paraId="4EAE1482" w14:textId="77777777" w:rsidR="004C7B90" w:rsidRPr="00C00E33" w:rsidRDefault="004C7B90" w:rsidP="00381E39">
            <w:pPr>
              <w:jc w:val="both"/>
              <w:rPr>
                <w:lang w:eastAsia="sr-Latn-RS"/>
              </w:rPr>
            </w:pPr>
            <w:proofErr w:type="spellStart"/>
            <w:r w:rsidRPr="00C00E33">
              <w:rPr>
                <w:lang w:eastAsia="sr-Latn-RS"/>
              </w:rPr>
              <w:t>Београд</w:t>
            </w:r>
            <w:proofErr w:type="spellEnd"/>
          </w:p>
        </w:tc>
      </w:tr>
    </w:tbl>
    <w:p w14:paraId="7B847FD5" w14:textId="77777777" w:rsidR="004C7B90" w:rsidRPr="00F43942" w:rsidRDefault="004C7B90" w:rsidP="004C7B90">
      <w:pPr>
        <w:pStyle w:val="NormalWeb"/>
        <w:shd w:val="clear" w:color="auto" w:fill="FFFFFF"/>
        <w:spacing w:before="0" w:beforeAutospacing="0" w:after="0" w:afterAutospacing="0"/>
        <w:jc w:val="both"/>
        <w:textAlignment w:val="baseline"/>
      </w:pPr>
    </w:p>
    <w:p w14:paraId="25291627" w14:textId="77777777" w:rsidR="004C7B90" w:rsidRPr="00F43942" w:rsidRDefault="004C7B90" w:rsidP="004C7B90">
      <w:pPr>
        <w:pStyle w:val="NormalWeb"/>
        <w:shd w:val="clear" w:color="auto" w:fill="FFFFFF"/>
        <w:spacing w:before="0" w:beforeAutospacing="0" w:after="0" w:afterAutospacing="0"/>
        <w:jc w:val="both"/>
        <w:textAlignment w:val="baseline"/>
      </w:pPr>
    </w:p>
    <w:p w14:paraId="34438EBD" w14:textId="5731D820" w:rsidR="004C7B90" w:rsidRPr="00F43942" w:rsidRDefault="00CB4F5A" w:rsidP="004D25A4">
      <w:pPr>
        <w:jc w:val="both"/>
        <w:rPr>
          <w:shd w:val="clear" w:color="auto" w:fill="FFFFFF"/>
          <w:lang w:val="sr-Cyrl-CS"/>
        </w:rPr>
      </w:pPr>
      <w:r>
        <w:rPr>
          <w:shd w:val="clear" w:color="auto" w:fill="FFFFFF"/>
          <w:lang w:val="sr-Cyrl-CS"/>
        </w:rPr>
        <w:tab/>
      </w:r>
      <w:r w:rsidR="004D25A4">
        <w:rPr>
          <w:shd w:val="clear" w:color="auto" w:fill="FFFFFF"/>
          <w:lang w:val="sr-Cyrl-CS"/>
        </w:rPr>
        <w:t>На основу члана 50. Закона о државним службеницима и члана 4. став 1. Уредбе о интерном и јавном конкурсу за попуњавање радних места у државним органима оглашава</w:t>
      </w:r>
    </w:p>
    <w:p w14:paraId="1EC7C7D2" w14:textId="77777777" w:rsidR="004C7B90" w:rsidRDefault="004C7B90" w:rsidP="004C7B90">
      <w:pPr>
        <w:jc w:val="both"/>
      </w:pPr>
    </w:p>
    <w:p w14:paraId="714990FD" w14:textId="4C3BF8D4" w:rsidR="004C7B90" w:rsidRPr="00EA2D33" w:rsidRDefault="004C7B90" w:rsidP="004D25A4">
      <w:pPr>
        <w:jc w:val="center"/>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ИНТЕРНИ КОНКУРС </w:t>
      </w:r>
      <w:r w:rsidRPr="00F43942">
        <w:rPr>
          <w:rStyle w:val="Strong"/>
          <w:bdr w:val="none" w:sz="0" w:space="0" w:color="auto" w:frame="1"/>
          <w:shd w:val="clear" w:color="auto" w:fill="FFFFFF"/>
        </w:rPr>
        <w:t>ЗА ПОПУЊАВАЊЕ ИЗВРШИЛАЧК</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Pr>
          <w:rStyle w:val="Strong"/>
          <w:bdr w:val="none" w:sz="0" w:space="0" w:color="auto" w:frame="1"/>
          <w:shd w:val="clear" w:color="auto" w:fill="FFFFFF"/>
          <w:lang w:val="sr-Cyrl-CS"/>
        </w:rPr>
        <w:t xml:space="preserve"> </w:t>
      </w:r>
      <w:r w:rsidRPr="00F43942">
        <w:rPr>
          <w:rStyle w:val="Strong"/>
          <w:bdr w:val="none" w:sz="0" w:space="0" w:color="auto" w:frame="1"/>
          <w:shd w:val="clear" w:color="auto" w:fill="FFFFFF"/>
          <w:lang w:val="sr-Cyrl-CS"/>
        </w:rPr>
        <w:t xml:space="preserve">У </w:t>
      </w:r>
      <w:r>
        <w:rPr>
          <w:rStyle w:val="Strong"/>
          <w:bdr w:val="none" w:sz="0" w:space="0" w:color="auto" w:frame="1"/>
          <w:shd w:val="clear" w:color="auto" w:fill="FFFFFF"/>
          <w:lang w:val="sr-Cyrl-CS"/>
        </w:rPr>
        <w:t xml:space="preserve">              </w:t>
      </w:r>
      <w:r>
        <w:rPr>
          <w:rStyle w:val="Strong"/>
          <w:bdr w:val="none" w:sz="0" w:space="0" w:color="auto" w:frame="1"/>
          <w:shd w:val="clear" w:color="auto" w:fill="FFFFFF"/>
          <w:lang w:val="sr-Cyrl-RS"/>
        </w:rPr>
        <w:t>МИНИ</w:t>
      </w:r>
      <w:r w:rsidR="004D25A4">
        <w:rPr>
          <w:rStyle w:val="Strong"/>
          <w:bdr w:val="none" w:sz="0" w:space="0" w:color="auto" w:frame="1"/>
          <w:shd w:val="clear" w:color="auto" w:fill="FFFFFF"/>
          <w:lang w:val="sr-Cyrl-CS"/>
        </w:rPr>
        <w:t>СТАРСТВУ ФИНАНСИЈА -</w:t>
      </w:r>
      <w:r>
        <w:rPr>
          <w:rStyle w:val="Strong"/>
          <w:bdr w:val="none" w:sz="0" w:space="0" w:color="auto" w:frame="1"/>
          <w:shd w:val="clear" w:color="auto" w:fill="FFFFFF"/>
          <w:lang w:val="sr-Cyrl-CS"/>
        </w:rPr>
        <w:t xml:space="preserve"> УПРАВИ ЗА ТРЕЗОР</w:t>
      </w:r>
    </w:p>
    <w:p w14:paraId="2E4C219D" w14:textId="77777777" w:rsidR="004C7B90" w:rsidRPr="00F43942" w:rsidRDefault="004C7B90" w:rsidP="004C7B90">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39B2467F" w14:textId="38EE2B2B" w:rsidR="004C7B90" w:rsidRDefault="004C7B90" w:rsidP="004C7B90">
      <w:pPr>
        <w:jc w:val="both"/>
        <w:rPr>
          <w:shd w:val="clear" w:color="auto" w:fill="FFFFFF"/>
          <w:lang w:val="sr-Cyrl-CS"/>
        </w:rPr>
      </w:pPr>
      <w:r w:rsidRPr="00F43942">
        <w:rPr>
          <w:b/>
          <w:shd w:val="clear" w:color="auto" w:fill="FFFFFF"/>
        </w:rPr>
        <w:t>I</w:t>
      </w:r>
      <w:r w:rsidR="004D25A4">
        <w:rPr>
          <w:b/>
          <w:shd w:val="clear" w:color="auto" w:fill="FFFFFF"/>
          <w:lang w:val="sr-Cyrl-RS"/>
        </w:rPr>
        <w:t xml:space="preserve"> Орган у коме се попуњавају радна места</w:t>
      </w:r>
      <w:r w:rsidRPr="00F43942">
        <w:rPr>
          <w:b/>
          <w:shd w:val="clear" w:color="auto" w:fill="FFFFFF"/>
        </w:rPr>
        <w:t>:</w:t>
      </w:r>
      <w:r w:rsidRPr="00F43942">
        <w:rPr>
          <w:b/>
          <w:shd w:val="clear" w:color="auto" w:fill="FFFFFF"/>
          <w:lang w:val="sr-Cyrl-CS"/>
        </w:rPr>
        <w:t xml:space="preserve"> </w:t>
      </w:r>
      <w:r w:rsidR="004D25A4">
        <w:rPr>
          <w:shd w:val="clear" w:color="auto" w:fill="FFFFFF"/>
          <w:lang w:val="sr-Cyrl-CS"/>
        </w:rPr>
        <w:t>Министарство финансија -</w:t>
      </w:r>
      <w:r w:rsidRPr="005951F4">
        <w:rPr>
          <w:shd w:val="clear" w:color="auto" w:fill="FFFFFF"/>
          <w:lang w:val="sr-Cyrl-CS"/>
        </w:rPr>
        <w:t xml:space="preserve"> Управа за трезор, Поп Лукина 7-9, Београд</w:t>
      </w:r>
    </w:p>
    <w:p w14:paraId="07475466" w14:textId="77777777" w:rsidR="004C7B90" w:rsidRPr="005951F4" w:rsidRDefault="004C7B90" w:rsidP="004C7B90">
      <w:pPr>
        <w:jc w:val="both"/>
        <w:rPr>
          <w:rStyle w:val="Strong"/>
          <w:bdr w:val="none" w:sz="0" w:space="0" w:color="auto" w:frame="1"/>
          <w:shd w:val="clear" w:color="auto" w:fill="FFFFFF"/>
          <w:lang w:val="sr-Cyrl-CS"/>
        </w:rPr>
      </w:pPr>
    </w:p>
    <w:p w14:paraId="567D93DC" w14:textId="368D5273" w:rsidR="004C7B90" w:rsidRDefault="004C7B90" w:rsidP="004C7B90">
      <w:pPr>
        <w:jc w:val="both"/>
        <w:rPr>
          <w:rStyle w:val="Strong"/>
          <w:bdr w:val="none" w:sz="0" w:space="0" w:color="auto" w:frame="1"/>
          <w:shd w:val="clear" w:color="auto" w:fill="FFFFFF"/>
        </w:rPr>
      </w:pPr>
      <w:r w:rsidRPr="00F43942">
        <w:rPr>
          <w:rStyle w:val="Strong"/>
          <w:bdr w:val="none" w:sz="0" w:space="0" w:color="auto" w:frame="1"/>
          <w:shd w:val="clear" w:color="auto" w:fill="FFFFFF"/>
        </w:rPr>
        <w:t>II</w:t>
      </w:r>
      <w:r w:rsidR="004D25A4">
        <w:rPr>
          <w:rStyle w:val="Strong"/>
          <w:bdr w:val="none" w:sz="0" w:space="0" w:color="auto" w:frame="1"/>
          <w:shd w:val="clear" w:color="auto" w:fill="FFFFFF"/>
          <w:lang w:val="sr-Cyrl-RS"/>
        </w:rPr>
        <w:t xml:space="preserve"> Радна места која се попуњавају</w:t>
      </w:r>
      <w:r w:rsidRPr="00F43942">
        <w:rPr>
          <w:rStyle w:val="Strong"/>
          <w:bdr w:val="none" w:sz="0" w:space="0" w:color="auto" w:frame="1"/>
          <w:shd w:val="clear" w:color="auto" w:fill="FFFFFF"/>
        </w:rPr>
        <w:t>:</w:t>
      </w:r>
    </w:p>
    <w:p w14:paraId="756F40C5" w14:textId="4DC0B467" w:rsidR="004C7B90" w:rsidRPr="00693BFD" w:rsidRDefault="004C7B90" w:rsidP="004C7B90">
      <w:pPr>
        <w:pStyle w:val="NoSpacing"/>
        <w:jc w:val="both"/>
        <w:rPr>
          <w:rFonts w:ascii="Times New Roman" w:hAnsi="Times New Roman" w:cs="Times New Roman"/>
          <w:sz w:val="24"/>
          <w:szCs w:val="24"/>
          <w:lang w:val="sr-Cyrl-CS" w:eastAsia="sr-Cyrl-CS"/>
        </w:rPr>
      </w:pPr>
    </w:p>
    <w:p w14:paraId="080419FE" w14:textId="79F75919" w:rsidR="004C7B90" w:rsidRPr="007F7C8B" w:rsidRDefault="002163F9" w:rsidP="004C7B90">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1</w:t>
      </w:r>
      <w:r w:rsidR="004C7B90" w:rsidRPr="007F7C8B">
        <w:rPr>
          <w:rFonts w:ascii="Times New Roman" w:hAnsi="Times New Roman" w:cs="Times New Roman"/>
          <w:b/>
          <w:sz w:val="24"/>
          <w:szCs w:val="24"/>
          <w:lang w:val="sr-Cyrl-CS" w:eastAsia="sr-Cyrl-CS"/>
        </w:rPr>
        <w:t xml:space="preserve">. </w:t>
      </w:r>
      <w:r w:rsidR="004D25A4" w:rsidRPr="004D25A4">
        <w:rPr>
          <w:rFonts w:ascii="Times New Roman" w:hAnsi="Times New Roman" w:cs="Times New Roman"/>
          <w:b/>
          <w:snapToGrid w:val="0"/>
          <w:sz w:val="24"/>
          <w:szCs w:val="24"/>
          <w:lang w:val="sr-Cyrl-RS"/>
        </w:rPr>
        <w:t>Ко</w:t>
      </w:r>
      <w:r w:rsidR="004D25A4" w:rsidRPr="004D25A4">
        <w:rPr>
          <w:rFonts w:ascii="Times New Roman" w:hAnsi="Times New Roman" w:cs="Times New Roman"/>
          <w:b/>
          <w:snapToGrid w:val="0"/>
          <w:sz w:val="24"/>
          <w:szCs w:val="24"/>
          <w:lang w:val="sr-Latn-RS"/>
        </w:rPr>
        <w:t>o</w:t>
      </w:r>
      <w:r w:rsidR="004D25A4" w:rsidRPr="004D25A4">
        <w:rPr>
          <w:rFonts w:ascii="Times New Roman" w:hAnsi="Times New Roman" w:cs="Times New Roman"/>
          <w:b/>
          <w:snapToGrid w:val="0"/>
          <w:sz w:val="24"/>
          <w:szCs w:val="24"/>
          <w:lang w:val="sr-Cyrl-RS"/>
        </w:rPr>
        <w:t>рдинатор пословних процеса</w:t>
      </w:r>
      <w:r w:rsidR="004C7B90" w:rsidRPr="007F7C8B">
        <w:rPr>
          <w:rFonts w:ascii="Times New Roman" w:hAnsi="Times New Roman" w:cs="Times New Roman"/>
          <w:snapToGrid w:val="0"/>
          <w:sz w:val="24"/>
          <w:szCs w:val="24"/>
          <w:lang w:val="sr-Cyrl-RS"/>
        </w:rPr>
        <w:t>,</w:t>
      </w:r>
      <w:r w:rsidR="004C7B90">
        <w:rPr>
          <w:rFonts w:ascii="Times New Roman" w:hAnsi="Times New Roman" w:cs="Times New Roman"/>
          <w:snapToGrid w:val="0"/>
          <w:sz w:val="24"/>
          <w:szCs w:val="24"/>
          <w:lang w:val="sr-Cyrl-RS"/>
        </w:rPr>
        <w:t xml:space="preserve"> у</w:t>
      </w:r>
      <w:r w:rsidR="004C7B90" w:rsidRPr="007F7C8B">
        <w:rPr>
          <w:rFonts w:ascii="Times New Roman" w:hAnsi="Times New Roman" w:cs="Times New Roman"/>
          <w:snapToGrid w:val="0"/>
          <w:sz w:val="24"/>
          <w:szCs w:val="24"/>
          <w:lang w:val="sr-Cyrl-RS"/>
        </w:rPr>
        <w:t xml:space="preserve"> звањ</w:t>
      </w:r>
      <w:r w:rsidR="004C7B90">
        <w:rPr>
          <w:rFonts w:ascii="Times New Roman" w:hAnsi="Times New Roman" w:cs="Times New Roman"/>
          <w:snapToGrid w:val="0"/>
          <w:sz w:val="24"/>
          <w:szCs w:val="24"/>
          <w:lang w:val="sr-Cyrl-RS"/>
        </w:rPr>
        <w:t>у</w:t>
      </w:r>
      <w:r w:rsidR="004C7B90" w:rsidRPr="007F7C8B">
        <w:rPr>
          <w:rFonts w:ascii="Times New Roman" w:hAnsi="Times New Roman" w:cs="Times New Roman"/>
          <w:snapToGrid w:val="0"/>
          <w:sz w:val="24"/>
          <w:szCs w:val="24"/>
          <w:lang w:val="sr-Cyrl-RS"/>
        </w:rPr>
        <w:t xml:space="preserve"> </w:t>
      </w:r>
      <w:r w:rsidR="004D25A4">
        <w:rPr>
          <w:rFonts w:ascii="Times New Roman" w:hAnsi="Times New Roman" w:cs="Times New Roman"/>
          <w:snapToGrid w:val="0"/>
          <w:sz w:val="24"/>
          <w:szCs w:val="24"/>
          <w:lang w:val="sr-Cyrl-RS"/>
        </w:rPr>
        <w:t xml:space="preserve">самостални </w:t>
      </w:r>
      <w:r w:rsidR="004C7B90" w:rsidRPr="007F7C8B">
        <w:rPr>
          <w:rFonts w:ascii="Times New Roman" w:hAnsi="Times New Roman" w:cs="Times New Roman"/>
          <w:snapToGrid w:val="0"/>
          <w:sz w:val="24"/>
          <w:szCs w:val="24"/>
          <w:lang w:val="sr-Cyrl-RS"/>
        </w:rPr>
        <w:t xml:space="preserve">саветник, </w:t>
      </w:r>
      <w:r w:rsidR="004D25A4" w:rsidRPr="004D25A4">
        <w:rPr>
          <w:rFonts w:ascii="Times New Roman" w:hAnsi="Times New Roman" w:cs="Times New Roman"/>
          <w:sz w:val="24"/>
          <w:szCs w:val="24"/>
          <w:lang w:val="sr-Cyrl-RS"/>
        </w:rPr>
        <w:t>Група за пословне процесе и пројекте, Oдељење за пословне процесе, пројекте и логистику, Сектор за информационе технологије</w:t>
      </w:r>
      <w:r w:rsidR="004C7B90" w:rsidRPr="007F7C8B">
        <w:rPr>
          <w:rFonts w:ascii="Times New Roman" w:hAnsi="Times New Roman" w:cs="Times New Roman"/>
          <w:snapToGrid w:val="0"/>
          <w:sz w:val="24"/>
          <w:szCs w:val="24"/>
          <w:lang w:val="sr-Cyrl-RS"/>
        </w:rPr>
        <w:t>, Централа Београд</w:t>
      </w:r>
      <w:r w:rsidR="004C7B90" w:rsidRPr="007F7C8B">
        <w:rPr>
          <w:rFonts w:ascii="Times New Roman" w:hAnsi="Times New Roman" w:cs="Times New Roman"/>
          <w:b/>
          <w:snapToGrid w:val="0"/>
          <w:sz w:val="24"/>
          <w:szCs w:val="24"/>
          <w:lang w:val="sr-Cyrl-RS"/>
        </w:rPr>
        <w:t xml:space="preserve"> </w:t>
      </w:r>
      <w:r w:rsidR="004C7B90" w:rsidRPr="007F7C8B">
        <w:rPr>
          <w:rFonts w:ascii="Times New Roman" w:hAnsi="Times New Roman" w:cs="Times New Roman"/>
          <w:sz w:val="24"/>
          <w:szCs w:val="24"/>
          <w:lang w:val="sr-Cyrl-CS" w:eastAsia="sr-Cyrl-CS"/>
        </w:rPr>
        <w:t>- 1 извршилац.</w:t>
      </w:r>
    </w:p>
    <w:p w14:paraId="357B41DC" w14:textId="77777777" w:rsidR="004D25A4" w:rsidRDefault="004C7B90" w:rsidP="004C7B90">
      <w:pPr>
        <w:pStyle w:val="NoSpacing"/>
        <w:jc w:val="both"/>
        <w:rPr>
          <w:rFonts w:ascii="Times New Roman" w:hAnsi="Times New Roman" w:cs="Times New Roman"/>
          <w:sz w:val="24"/>
          <w:szCs w:val="24"/>
          <w:lang w:val="sr-Cyrl-RS"/>
        </w:rPr>
      </w:pPr>
      <w:r w:rsidRPr="007F7C8B">
        <w:rPr>
          <w:rFonts w:ascii="Times New Roman" w:hAnsi="Times New Roman" w:cs="Times New Roman"/>
          <w:b/>
          <w:sz w:val="24"/>
          <w:szCs w:val="24"/>
          <w:lang w:val="sr-Cyrl-CS" w:eastAsia="sr-Cyrl-CS"/>
        </w:rPr>
        <w:t>Опис послова:</w:t>
      </w:r>
      <w:r w:rsidRPr="007F7C8B">
        <w:rPr>
          <w:rFonts w:ascii="Times New Roman" w:hAnsi="Times New Roman" w:cs="Times New Roman"/>
          <w:sz w:val="24"/>
          <w:szCs w:val="24"/>
          <w:lang w:val="sr-Cyrl-CS" w:eastAsia="sr-Cyrl-CS"/>
        </w:rPr>
        <w:t xml:space="preserve"> </w:t>
      </w:r>
      <w:r w:rsidR="004D25A4" w:rsidRPr="004D25A4">
        <w:rPr>
          <w:rFonts w:ascii="Times New Roman" w:hAnsi="Times New Roman" w:cs="Times New Roman"/>
          <w:sz w:val="24"/>
          <w:szCs w:val="24"/>
          <w:lang w:val="sr-Cyrl-RS"/>
        </w:rPr>
        <w:t>Пружа стручну подршку при планирању и изради стратегије информационих технологија у складу са пословним потребама Управе; прати трендове и иновације у ИТ индустрији, посебно у области ИТ организације и управљања ИТ услугама; учествује у планирању и припреми финансијских планова Сектора; израђује стандарде, упутства, методологије и документацију из свог делокруга рада и организације обуке из свог делокруга рада; врши aнализу квалитета ИТ услуга које Сектор обезбеђује и предлаже унапређења и промовише принцип континуираног унапређења у Сектору; пружа подршку у координацији и спровођењу уочених прилика за унапређење и пружа подршку запосленима СИТ у областима из свог делокруга рада, у областима држања презентација и спровођења обука; обавља и друге послове по налогу непосредног руководиоца.</w:t>
      </w:r>
    </w:p>
    <w:p w14:paraId="7BEEA9CD" w14:textId="212217CF" w:rsidR="004C7B90" w:rsidRDefault="004C7B90" w:rsidP="004C7B90">
      <w:pPr>
        <w:pStyle w:val="NoSpacing"/>
        <w:jc w:val="both"/>
        <w:rPr>
          <w:rFonts w:ascii="Times New Roman" w:hAnsi="Times New Roman" w:cs="Times New Roman"/>
          <w:sz w:val="24"/>
          <w:szCs w:val="24"/>
          <w:lang w:val="sr-Cyrl-CS"/>
        </w:rPr>
      </w:pPr>
      <w:r w:rsidRPr="007F7C8B">
        <w:rPr>
          <w:rFonts w:ascii="Times New Roman" w:hAnsi="Times New Roman" w:cs="Times New Roman"/>
          <w:b/>
          <w:sz w:val="24"/>
          <w:szCs w:val="24"/>
          <w:lang w:val="sr-Cyrl-CS" w:eastAsia="sr-Cyrl-CS"/>
        </w:rPr>
        <w:t>Услови:</w:t>
      </w:r>
      <w:r w:rsidRPr="007F7C8B">
        <w:rPr>
          <w:rFonts w:ascii="Times New Roman" w:hAnsi="Times New Roman" w:cs="Times New Roman"/>
          <w:sz w:val="24"/>
          <w:szCs w:val="24"/>
          <w:lang w:val="sr-Cyrl-CS" w:eastAsia="sr-Cyrl-CS"/>
        </w:rPr>
        <w:t xml:space="preserve"> </w:t>
      </w:r>
      <w:r w:rsidR="004D25A4" w:rsidRPr="004D25A4">
        <w:rPr>
          <w:rFonts w:ascii="Times New Roman" w:hAnsi="Times New Roman" w:cs="Times New Roman"/>
          <w:sz w:val="24"/>
          <w:szCs w:val="24"/>
          <w:lang w:val="sr-Cyrl-CS"/>
        </w:rPr>
        <w:t>Стечено високо образовање из научне, односно стручне области у оквиру образовно-научног поља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5 година радног искуства у струци; положен државни стручни испит; као и компетенције потребне за рад на радном месту</w:t>
      </w:r>
      <w:r w:rsidR="004D25A4">
        <w:rPr>
          <w:rFonts w:ascii="Times New Roman" w:hAnsi="Times New Roman" w:cs="Times New Roman"/>
          <w:sz w:val="24"/>
          <w:szCs w:val="24"/>
          <w:lang w:val="sr-Cyrl-CS"/>
        </w:rPr>
        <w:t>.</w:t>
      </w:r>
    </w:p>
    <w:p w14:paraId="33F82044" w14:textId="50FA8FCB" w:rsidR="002163F9" w:rsidRDefault="002163F9" w:rsidP="004C7B90">
      <w:pPr>
        <w:pStyle w:val="NoSpacing"/>
        <w:jc w:val="both"/>
        <w:rPr>
          <w:rFonts w:ascii="Times New Roman" w:hAnsi="Times New Roman" w:cs="Times New Roman"/>
          <w:sz w:val="24"/>
          <w:szCs w:val="24"/>
          <w:lang w:val="sr-Cyrl-CS"/>
        </w:rPr>
      </w:pPr>
    </w:p>
    <w:p w14:paraId="5EC1E489" w14:textId="23B3F835" w:rsidR="002163F9" w:rsidRDefault="002163F9" w:rsidP="002163F9">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2</w:t>
      </w:r>
      <w:r w:rsidRPr="007F7C8B">
        <w:rPr>
          <w:rFonts w:ascii="Times New Roman" w:hAnsi="Times New Roman" w:cs="Times New Roman"/>
          <w:b/>
          <w:sz w:val="24"/>
          <w:szCs w:val="24"/>
          <w:lang w:val="sr-Cyrl-CS" w:eastAsia="sr-Cyrl-CS"/>
        </w:rPr>
        <w:t>. Ш</w:t>
      </w:r>
      <w:r w:rsidRPr="007F7C8B">
        <w:rPr>
          <w:rFonts w:ascii="Times New Roman" w:hAnsi="Times New Roman" w:cs="Times New Roman"/>
          <w:b/>
          <w:snapToGrid w:val="0"/>
          <w:sz w:val="24"/>
          <w:szCs w:val="24"/>
          <w:lang w:val="sr-Cyrl-RS"/>
        </w:rPr>
        <w:t>еф Одсека</w:t>
      </w:r>
      <w:r w:rsidRPr="007F7C8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у </w:t>
      </w:r>
      <w:r w:rsidRPr="007F7C8B">
        <w:rPr>
          <w:rFonts w:ascii="Times New Roman" w:hAnsi="Times New Roman" w:cs="Times New Roman"/>
          <w:sz w:val="24"/>
          <w:szCs w:val="24"/>
          <w:lang w:val="sr-Cyrl-RS"/>
        </w:rPr>
        <w:t>звањ</w:t>
      </w:r>
      <w:r>
        <w:rPr>
          <w:rFonts w:ascii="Times New Roman" w:hAnsi="Times New Roman" w:cs="Times New Roman"/>
          <w:sz w:val="24"/>
          <w:szCs w:val="24"/>
          <w:lang w:val="sr-Cyrl-RS"/>
        </w:rPr>
        <w:t>у</w:t>
      </w:r>
      <w:r w:rsidRPr="007F7C8B">
        <w:rPr>
          <w:rFonts w:ascii="Times New Roman" w:hAnsi="Times New Roman" w:cs="Times New Roman"/>
          <w:sz w:val="24"/>
          <w:szCs w:val="24"/>
          <w:lang w:val="sr-Cyrl-RS"/>
        </w:rPr>
        <w:t xml:space="preserve"> виши саветник, </w:t>
      </w:r>
      <w:r w:rsidRPr="004D25A4">
        <w:rPr>
          <w:rFonts w:ascii="Times New Roman" w:hAnsi="Times New Roman" w:cs="Times New Roman"/>
          <w:snapToGrid w:val="0"/>
          <w:sz w:val="24"/>
          <w:szCs w:val="24"/>
          <w:lang w:val="sr-Cyrl-RS"/>
        </w:rPr>
        <w:t xml:space="preserve">Одсек за контролу пословних процедура, Сектор за нормативне и правне послове </w:t>
      </w:r>
      <w:r>
        <w:rPr>
          <w:rFonts w:ascii="Times New Roman" w:hAnsi="Times New Roman" w:cs="Times New Roman"/>
          <w:snapToGrid w:val="0"/>
          <w:sz w:val="24"/>
          <w:szCs w:val="24"/>
          <w:lang w:val="sr-Cyrl-RS"/>
        </w:rPr>
        <w:t>и контролу пословних процедура,</w:t>
      </w:r>
      <w:r w:rsidRPr="007F7C8B">
        <w:rPr>
          <w:rFonts w:ascii="Times New Roman" w:hAnsi="Times New Roman" w:cs="Times New Roman"/>
          <w:sz w:val="24"/>
          <w:szCs w:val="24"/>
          <w:lang w:val="sr-Latn-RS"/>
        </w:rPr>
        <w:t xml:space="preserve"> </w:t>
      </w:r>
      <w:r w:rsidRPr="007F7C8B">
        <w:rPr>
          <w:rFonts w:ascii="Times New Roman" w:hAnsi="Times New Roman" w:cs="Times New Roman"/>
          <w:snapToGrid w:val="0"/>
          <w:sz w:val="24"/>
          <w:szCs w:val="24"/>
          <w:lang w:val="sr-Cyrl-RS"/>
        </w:rPr>
        <w:t>Централа Београд</w:t>
      </w:r>
      <w:r w:rsidRPr="007F7C8B">
        <w:rPr>
          <w:rFonts w:ascii="Times New Roman" w:hAnsi="Times New Roman" w:cs="Times New Roman"/>
          <w:sz w:val="24"/>
          <w:szCs w:val="24"/>
          <w:lang w:val="sr-Cyrl-RS"/>
        </w:rPr>
        <w:t xml:space="preserve"> </w:t>
      </w:r>
      <w:r w:rsidRPr="007F7C8B">
        <w:rPr>
          <w:rFonts w:ascii="Times New Roman" w:hAnsi="Times New Roman" w:cs="Times New Roman"/>
          <w:sz w:val="24"/>
          <w:szCs w:val="24"/>
          <w:lang w:val="sr-Cyrl-CS" w:eastAsia="sr-Cyrl-CS"/>
        </w:rPr>
        <w:t>- 1 извршилац.</w:t>
      </w:r>
    </w:p>
    <w:p w14:paraId="4F6941D2" w14:textId="77777777" w:rsidR="002163F9" w:rsidRPr="007F7C8B" w:rsidRDefault="002163F9" w:rsidP="002163F9">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Опис послова:</w:t>
      </w:r>
      <w:r w:rsidRPr="007F7C8B">
        <w:rPr>
          <w:rFonts w:ascii="Times New Roman" w:hAnsi="Times New Roman" w:cs="Times New Roman"/>
          <w:sz w:val="24"/>
          <w:szCs w:val="24"/>
          <w:lang w:val="sr-Cyrl-CS" w:eastAsia="sr-Cyrl-CS"/>
        </w:rPr>
        <w:t xml:space="preserve"> </w:t>
      </w:r>
      <w:r w:rsidRPr="004D25A4">
        <w:rPr>
          <w:rFonts w:ascii="Times New Roman" w:hAnsi="Times New Roman" w:cs="Times New Roman"/>
          <w:sz w:val="24"/>
          <w:szCs w:val="24"/>
          <w:lang w:val="sr-Cyrl-RS"/>
        </w:rPr>
        <w:t xml:space="preserve">Планира и организује послове у оквиру Одсека, распоређује радне задатке извршиоцима и прати њихово извршавање; одобрава и израђује методолошка и друга упутства и процедуре ради примене јединствених поступака у обављању послова Одсека; израђује предлоге годишњег програма, тромесечних планова рада и подсетника за контролу из делокруга рада Одсека; по потреби обавља посредну и непосредну контролу и инструктажу обављања платног промета у оквиру консолидованог рачуна трезора и даје предлоге налога и мера за отклањање утврђених неправилности; предузима мере по налазима контроле; обавештава надлежне органе ради предузимања мера из њихове надлежности; израђује извештаје и информације о извршеним контролама; анализира резултате извршених контрола; иницира и измену, допуну и доношење нових директива и процедура; сачињава препоруке за </w:t>
      </w:r>
      <w:r w:rsidRPr="004D25A4">
        <w:rPr>
          <w:rFonts w:ascii="Times New Roman" w:hAnsi="Times New Roman" w:cs="Times New Roman"/>
          <w:sz w:val="24"/>
          <w:szCs w:val="24"/>
          <w:lang w:val="sr-Cyrl-RS"/>
        </w:rPr>
        <w:lastRenderedPageBreak/>
        <w:t>унапређење рада и система интерних контрола; припрема и подноси на одобрење помоћнику директора план за обуку и стручно усавршавање запослених у Одсеку; обавља и другe пословe по налогу непосредног руководиоца.</w:t>
      </w:r>
    </w:p>
    <w:p w14:paraId="140EFE44" w14:textId="77777777" w:rsidR="002163F9" w:rsidRPr="007F7C8B" w:rsidRDefault="002163F9" w:rsidP="002163F9">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Услови:</w:t>
      </w:r>
      <w:r w:rsidRPr="007F7C8B">
        <w:rPr>
          <w:rFonts w:ascii="Times New Roman" w:hAnsi="Times New Roman" w:cs="Times New Roman"/>
          <w:sz w:val="24"/>
          <w:szCs w:val="24"/>
          <w:lang w:val="sr-Cyrl-CS" w:eastAsia="sr-Cyrl-CS"/>
        </w:rPr>
        <w:t xml:space="preserve"> </w:t>
      </w:r>
      <w:r w:rsidRPr="004D25A4">
        <w:rPr>
          <w:rFonts w:ascii="Times New Roman" w:hAnsi="Times New Roman" w:cs="Times New Roman"/>
          <w:sz w:val="24"/>
          <w:szCs w:val="24"/>
          <w:lang w:val="sr-Cyrl-CS"/>
        </w:rPr>
        <w:t xml:space="preserve">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7 година радног искуства у струци; као и компетенције </w:t>
      </w:r>
      <w:r>
        <w:rPr>
          <w:rFonts w:ascii="Times New Roman" w:hAnsi="Times New Roman" w:cs="Times New Roman"/>
          <w:sz w:val="24"/>
          <w:szCs w:val="24"/>
          <w:lang w:val="sr-Cyrl-CS"/>
        </w:rPr>
        <w:t>потребне за рад на радном месту</w:t>
      </w:r>
      <w:r w:rsidRPr="007F7C8B">
        <w:rPr>
          <w:rFonts w:ascii="Times New Roman" w:hAnsi="Times New Roman" w:cs="Times New Roman"/>
          <w:sz w:val="24"/>
          <w:szCs w:val="24"/>
          <w:lang w:val="sr-Cyrl-CS" w:eastAsia="sr-Cyrl-CS"/>
        </w:rPr>
        <w:t>.</w:t>
      </w:r>
    </w:p>
    <w:p w14:paraId="43B19A89" w14:textId="70EA5DA7" w:rsidR="004C7B90" w:rsidRDefault="004C7B90" w:rsidP="004C7B90">
      <w:pPr>
        <w:pStyle w:val="NoSpacing"/>
        <w:jc w:val="both"/>
        <w:rPr>
          <w:rFonts w:ascii="Times New Roman" w:hAnsi="Times New Roman" w:cs="Times New Roman"/>
          <w:sz w:val="24"/>
          <w:szCs w:val="24"/>
          <w:lang w:eastAsia="sr-Cyrl-CS"/>
        </w:rPr>
      </w:pPr>
    </w:p>
    <w:p w14:paraId="7EC18EDA" w14:textId="722A39E7" w:rsidR="002163F9" w:rsidRPr="002163F9" w:rsidRDefault="002163F9" w:rsidP="002163F9">
      <w:pPr>
        <w:shd w:val="clear" w:color="auto" w:fill="FFFFFF"/>
        <w:jc w:val="both"/>
        <w:textAlignment w:val="baseline"/>
        <w:rPr>
          <w:shd w:val="clear" w:color="auto" w:fill="FFFFFF"/>
          <w:lang w:val="sr-Cyrl-CS"/>
        </w:rPr>
      </w:pPr>
      <w:r>
        <w:rPr>
          <w:b/>
          <w:lang w:val="sr-Latn-CS" w:eastAsia="sr-Cyrl-CS"/>
        </w:rPr>
        <w:t>III Место рада</w:t>
      </w:r>
      <w:r w:rsidR="00BD71A6" w:rsidRPr="007F7C8B">
        <w:rPr>
          <w:lang w:val="sr-Cyrl-CS" w:eastAsia="sr-Cyrl-CS"/>
        </w:rPr>
        <w:t xml:space="preserve"> </w:t>
      </w:r>
      <w:r>
        <w:rPr>
          <w:b/>
          <w:lang w:val="sr-Latn-CS" w:eastAsia="sr-Cyrl-CS"/>
        </w:rPr>
        <w:t>за раднa местa под редним бројем</w:t>
      </w:r>
      <w:r w:rsidR="00BD71A6" w:rsidRPr="007F7C8B">
        <w:rPr>
          <w:b/>
          <w:lang w:val="sr-Latn-CS" w:eastAsia="sr-Cyrl-CS"/>
        </w:rPr>
        <w:t xml:space="preserve"> 1</w:t>
      </w:r>
      <w:r>
        <w:rPr>
          <w:b/>
          <w:lang w:val="sr-Cyrl-RS" w:eastAsia="sr-Cyrl-CS"/>
        </w:rPr>
        <w:t>. и</w:t>
      </w:r>
      <w:r w:rsidR="00BD71A6" w:rsidRPr="007F7C8B">
        <w:rPr>
          <w:b/>
          <w:lang w:val="sr-Cyrl-RS" w:eastAsia="sr-Cyrl-CS"/>
        </w:rPr>
        <w:t xml:space="preserve"> 2.</w:t>
      </w:r>
      <w:r>
        <w:rPr>
          <w:b/>
          <w:lang w:val="sr-Cyrl-RS" w:eastAsia="sr-Cyrl-CS"/>
        </w:rPr>
        <w:t xml:space="preserve"> -</w:t>
      </w:r>
      <w:r w:rsidR="00BD71A6" w:rsidRPr="007F7C8B">
        <w:rPr>
          <w:b/>
          <w:lang w:val="sr-Latn-CS" w:eastAsia="sr-Cyrl-CS"/>
        </w:rPr>
        <w:t xml:space="preserve"> </w:t>
      </w:r>
      <w:r w:rsidRPr="002163F9">
        <w:rPr>
          <w:shd w:val="clear" w:color="auto" w:fill="FFFFFF"/>
          <w:lang w:val="sr-Cyrl-CS"/>
        </w:rPr>
        <w:t>Београд, Поп Лукина 7-9</w:t>
      </w:r>
    </w:p>
    <w:p w14:paraId="35D27DF0" w14:textId="6F7536BB" w:rsidR="004C7B90" w:rsidRPr="00693BFD" w:rsidRDefault="004C7B90" w:rsidP="002163F9">
      <w:pPr>
        <w:pStyle w:val="NoSpacing"/>
        <w:jc w:val="both"/>
        <w:rPr>
          <w:rFonts w:ascii="Times New Roman" w:hAnsi="Times New Roman" w:cs="Times New Roman"/>
          <w:sz w:val="24"/>
          <w:szCs w:val="24"/>
          <w:lang w:val="sr-Latn-CS" w:eastAsia="sr-Cyrl-CS"/>
        </w:rPr>
      </w:pPr>
    </w:p>
    <w:p w14:paraId="673620B3" w14:textId="77777777" w:rsidR="004C7B90" w:rsidRPr="00FD3094" w:rsidRDefault="004C7B90" w:rsidP="004C7B90">
      <w:pPr>
        <w:shd w:val="clear" w:color="auto" w:fill="FFFFFF"/>
        <w:jc w:val="both"/>
        <w:textAlignment w:val="baseline"/>
        <w:rPr>
          <w:b/>
          <w:bCs/>
          <w:bdr w:val="none" w:sz="0" w:space="0" w:color="auto" w:frame="1"/>
          <w:shd w:val="clear" w:color="auto" w:fill="FFFFFF"/>
          <w:lang w:val="sr-Cyrl-CS"/>
        </w:rPr>
      </w:pPr>
      <w:r w:rsidRPr="00FD3094">
        <w:rPr>
          <w:rStyle w:val="Strong"/>
          <w:bdr w:val="none" w:sz="0" w:space="0" w:color="auto" w:frame="1"/>
          <w:shd w:val="clear" w:color="auto" w:fill="FFFFFF"/>
        </w:rPr>
        <w:t>I</w:t>
      </w:r>
      <w:r>
        <w:rPr>
          <w:rStyle w:val="Strong"/>
          <w:bdr w:val="none" w:sz="0" w:space="0" w:color="auto" w:frame="1"/>
          <w:shd w:val="clear" w:color="auto" w:fill="FFFFFF"/>
          <w:lang w:val="en-US"/>
        </w:rPr>
        <w:t>V</w:t>
      </w:r>
      <w:r w:rsidRPr="00FD3094">
        <w:rPr>
          <w:rStyle w:val="Strong"/>
          <w:bdr w:val="none" w:sz="0" w:space="0" w:color="auto" w:frame="1"/>
          <w:shd w:val="clear" w:color="auto" w:fill="FFFFFF"/>
          <w:lang w:val="sr-Latn-RS"/>
        </w:rPr>
        <w:t xml:space="preserve">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r w:rsidRPr="00FD3094">
        <w:rPr>
          <w:rStyle w:val="Strong"/>
          <w:b w:val="0"/>
          <w:bdr w:val="none" w:sz="0" w:space="0" w:color="auto" w:frame="1"/>
          <w:shd w:val="clear" w:color="auto" w:fill="FFFFFF"/>
          <w:lang w:val="sr-Latn-CS"/>
        </w:rPr>
        <w:t>радна места попуњавају се заснивањем радног односа на неодређено време.</w:t>
      </w:r>
    </w:p>
    <w:p w14:paraId="22915BEE" w14:textId="77777777" w:rsidR="004C7B90" w:rsidRPr="00334E1D" w:rsidRDefault="004C7B90" w:rsidP="004C7B90">
      <w:pPr>
        <w:jc w:val="both"/>
        <w:rPr>
          <w:rStyle w:val="Strong"/>
          <w:color w:val="385623" w:themeColor="accent6" w:themeShade="80"/>
          <w:lang w:val="sr-Latn-CS"/>
        </w:rPr>
      </w:pPr>
    </w:p>
    <w:p w14:paraId="3D807854" w14:textId="77777777" w:rsidR="004C7B90" w:rsidRPr="00FD3094" w:rsidRDefault="004C7B90" w:rsidP="004C7B90">
      <w:pPr>
        <w:jc w:val="both"/>
        <w:rPr>
          <w:rStyle w:val="Strong"/>
          <w:bdr w:val="none" w:sz="0" w:space="0" w:color="auto" w:frame="1"/>
          <w:shd w:val="clear" w:color="auto" w:fill="FFFFFF"/>
        </w:rPr>
      </w:pP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поступку </w:t>
      </w:r>
      <w:r w:rsidRPr="00FD3094">
        <w:rPr>
          <w:rStyle w:val="Strong"/>
          <w:bdr w:val="none" w:sz="0" w:space="0" w:color="auto" w:frame="1"/>
          <w:shd w:val="clear" w:color="auto" w:fill="FFFFFF"/>
        </w:rPr>
        <w:t>:</w:t>
      </w:r>
    </w:p>
    <w:p w14:paraId="5E9B5138" w14:textId="34CC48B9" w:rsidR="002163F9" w:rsidRPr="002163F9" w:rsidRDefault="002163F9" w:rsidP="004C7B90">
      <w:pPr>
        <w:shd w:val="clear" w:color="auto" w:fill="FFFFFF"/>
        <w:jc w:val="both"/>
        <w:textAlignment w:val="baseline"/>
        <w:rPr>
          <w:color w:val="000000" w:themeColor="text1"/>
          <w:lang w:val="sr-Cyrl-RS"/>
        </w:rPr>
      </w:pPr>
      <w:r>
        <w:rPr>
          <w:color w:val="000000" w:themeColor="text1"/>
          <w:lang w:val="sr-Cyrl-RS"/>
        </w:rPr>
        <w:t>Сагласно члану 9. Закона о државним служебеницима,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w:t>
      </w:r>
    </w:p>
    <w:p w14:paraId="60F624B1" w14:textId="0E2F5A89" w:rsidR="004C7B90" w:rsidRDefault="002163F9" w:rsidP="002163F9">
      <w:pPr>
        <w:shd w:val="clear" w:color="auto" w:fill="FFFFFF"/>
        <w:jc w:val="both"/>
        <w:textAlignment w:val="baseline"/>
        <w:rPr>
          <w:color w:val="000000" w:themeColor="text1"/>
          <w:shd w:val="clear" w:color="auto" w:fill="FFFFFF"/>
          <w:lang w:val="sr-Cyrl-CS"/>
        </w:rPr>
      </w:pPr>
      <w:r>
        <w:rPr>
          <w:color w:val="000000" w:themeColor="text1"/>
          <w:lang w:val="sr-Cyrl-RS"/>
        </w:rPr>
        <w:t>Изборни поступак спроводи се у више обавезних фаза и то следећим редоследом</w:t>
      </w:r>
      <w:r w:rsidR="004C7B90" w:rsidRPr="00F61645">
        <w:rPr>
          <w:color w:val="000000" w:themeColor="text1"/>
          <w:shd w:val="clear" w:color="auto" w:fill="FFFFFF"/>
          <w:lang w:val="sr-Cyrl-CS"/>
        </w:rPr>
        <w:t>: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5DEA7B1B" w14:textId="72FA2D0F" w:rsidR="004C7B90" w:rsidRPr="00F81802" w:rsidRDefault="002163F9" w:rsidP="002163F9">
      <w:pPr>
        <w:shd w:val="clear" w:color="auto" w:fill="FFFFFF"/>
        <w:jc w:val="both"/>
        <w:textAlignment w:val="baseline"/>
        <w:rPr>
          <w:color w:val="000000" w:themeColor="text1"/>
          <w:shd w:val="clear" w:color="auto" w:fill="FFFFFF"/>
          <w:lang w:val="sr-Latn-CS"/>
        </w:rPr>
      </w:pPr>
      <w:r>
        <w:rPr>
          <w:color w:val="000000" w:themeColor="text1"/>
          <w:shd w:val="clear" w:color="auto" w:fill="FFFFFF"/>
          <w:lang w:val="sr-Cyrl-CS"/>
        </w:rPr>
        <w:t>На интерном конкурсу за извршилачка радна места која нису руководећа не проверавају се опште функци</w:t>
      </w:r>
      <w:r w:rsidR="00F81802">
        <w:rPr>
          <w:color w:val="000000" w:themeColor="text1"/>
          <w:shd w:val="clear" w:color="auto" w:fill="FFFFFF"/>
          <w:lang w:val="sr-Cyrl-CS"/>
        </w:rPr>
        <w:t>оналне и понашајне компетенције</w:t>
      </w:r>
      <w:r w:rsidR="00F81802">
        <w:rPr>
          <w:color w:val="000000" w:themeColor="text1"/>
          <w:shd w:val="clear" w:color="auto" w:fill="FFFFFF"/>
          <w:lang w:val="sr-Latn-CS"/>
        </w:rPr>
        <w:t xml:space="preserve">, </w:t>
      </w:r>
      <w:r w:rsidR="00F81802">
        <w:rPr>
          <w:color w:val="000000" w:themeColor="text1"/>
          <w:shd w:val="clear" w:color="auto" w:fill="FFFFFF"/>
          <w:lang w:val="sr-Cyrl-RS"/>
        </w:rPr>
        <w:t>а за радна места која су руководећа не проверавају се опште функционалне компетенције</w:t>
      </w:r>
      <w:r w:rsidR="00F81802" w:rsidRPr="00F81802">
        <w:rPr>
          <w:color w:val="000000" w:themeColor="text1"/>
          <w:shd w:val="clear" w:color="auto" w:fill="FFFFFF"/>
          <w:lang w:val="sr-Latn-CS"/>
        </w:rPr>
        <w:t>.</w:t>
      </w:r>
    </w:p>
    <w:p w14:paraId="0781AEBA" w14:textId="77777777" w:rsidR="004C7B90" w:rsidRDefault="004C7B90" w:rsidP="004C7B90">
      <w:pPr>
        <w:jc w:val="both"/>
        <w:rPr>
          <w:color w:val="000000" w:themeColor="text1"/>
          <w:shd w:val="clear" w:color="auto" w:fill="FFFFFF"/>
          <w:lang w:val="sr-Cyrl-CS"/>
        </w:rPr>
      </w:pPr>
      <w:r w:rsidRPr="00F61645">
        <w:rPr>
          <w:color w:val="000000" w:themeColor="text1"/>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61B3F639" w14:textId="0074FC3A" w:rsidR="004C7B90" w:rsidRPr="005E6C94" w:rsidRDefault="004C7B90" w:rsidP="004C7B90">
      <w:pPr>
        <w:jc w:val="both"/>
        <w:rPr>
          <w:color w:val="000000" w:themeColor="text1"/>
          <w:shd w:val="clear" w:color="auto" w:fill="FFFFFF"/>
          <w:lang w:val="sr-Cyrl-CS"/>
        </w:rPr>
      </w:pPr>
    </w:p>
    <w:p w14:paraId="4FF9C0AC" w14:textId="77777777" w:rsidR="004C7B90" w:rsidRDefault="004C7B90" w:rsidP="004C7B90">
      <w:pPr>
        <w:tabs>
          <w:tab w:val="left" w:pos="9720"/>
        </w:tabs>
        <w:jc w:val="both"/>
        <w:rPr>
          <w:rFonts w:eastAsiaTheme="minorHAnsi"/>
          <w:b/>
          <w:bCs/>
          <w:lang w:val="sr-Latn-RS"/>
        </w:rPr>
      </w:pPr>
      <w:r w:rsidRPr="00640EBA">
        <w:rPr>
          <w:rFonts w:eastAsiaTheme="minorHAnsi"/>
          <w:b/>
          <w:bCs/>
          <w:lang w:val="sr-Latn-RS"/>
        </w:rPr>
        <w:t>Провера посебних функционалних компетенција:</w:t>
      </w:r>
    </w:p>
    <w:p w14:paraId="3B6169C4" w14:textId="77777777" w:rsidR="004C7B90" w:rsidRPr="00640EBA" w:rsidRDefault="004C7B90" w:rsidP="004C7B90">
      <w:pPr>
        <w:tabs>
          <w:tab w:val="left" w:pos="9720"/>
        </w:tabs>
        <w:jc w:val="both"/>
        <w:rPr>
          <w:rFonts w:eastAsiaTheme="minorHAnsi"/>
          <w:b/>
          <w:bCs/>
          <w:lang w:val="sr-Latn-RS"/>
        </w:rPr>
      </w:pPr>
    </w:p>
    <w:p w14:paraId="532FCB74" w14:textId="77777777" w:rsidR="00C13AEE" w:rsidRPr="007F7C8B" w:rsidRDefault="00C13AEE" w:rsidP="00C13AEE">
      <w:pPr>
        <w:tabs>
          <w:tab w:val="left" w:pos="9720"/>
        </w:tabs>
        <w:jc w:val="both"/>
        <w:rPr>
          <w:rFonts w:eastAsiaTheme="minorHAnsi"/>
          <w:b/>
          <w:bCs/>
          <w:lang w:val="sr-Cyrl-RS"/>
        </w:rPr>
      </w:pPr>
      <w:r w:rsidRPr="007F7C8B">
        <w:rPr>
          <w:rFonts w:eastAsiaTheme="minorHAnsi"/>
          <w:b/>
          <w:bCs/>
          <w:lang w:val="sr-Latn-RS"/>
        </w:rPr>
        <w:t>За радн</w:t>
      </w:r>
      <w:r>
        <w:rPr>
          <w:rFonts w:eastAsiaTheme="minorHAnsi"/>
          <w:b/>
          <w:bCs/>
          <w:lang w:val="sr-Cyrl-RS"/>
        </w:rPr>
        <w:t>о</w:t>
      </w:r>
      <w:r w:rsidRPr="007F7C8B">
        <w:rPr>
          <w:rFonts w:eastAsiaTheme="minorHAnsi"/>
          <w:b/>
          <w:bCs/>
          <w:lang w:val="sr-Latn-RS"/>
        </w:rPr>
        <w:t xml:space="preserve"> мест</w:t>
      </w:r>
      <w:r>
        <w:rPr>
          <w:rFonts w:eastAsiaTheme="minorHAnsi"/>
          <w:b/>
          <w:bCs/>
          <w:lang w:val="sr-Cyrl-RS"/>
        </w:rPr>
        <w:t>о</w:t>
      </w:r>
      <w:r>
        <w:rPr>
          <w:rFonts w:eastAsiaTheme="minorHAnsi"/>
          <w:b/>
          <w:bCs/>
          <w:lang w:val="sr-Latn-RS"/>
        </w:rPr>
        <w:t xml:space="preserve"> под редним бројем </w:t>
      </w:r>
      <w:r w:rsidRPr="007F7C8B">
        <w:rPr>
          <w:rFonts w:eastAsiaTheme="minorHAnsi"/>
          <w:b/>
          <w:bCs/>
          <w:lang w:val="sr-Latn-RS"/>
        </w:rPr>
        <w:t>1.</w:t>
      </w:r>
    </w:p>
    <w:p w14:paraId="6B9D149A" w14:textId="77777777" w:rsidR="00C13AEE" w:rsidRPr="007F7C8B" w:rsidRDefault="00C13AEE" w:rsidP="00C13AEE">
      <w:pPr>
        <w:tabs>
          <w:tab w:val="left" w:pos="9720"/>
        </w:tabs>
        <w:jc w:val="both"/>
        <w:rPr>
          <w:rFonts w:eastAsiaTheme="minorHAnsi"/>
          <w:b/>
          <w:bCs/>
          <w:lang w:val="sr-Cyrl-RS"/>
        </w:rPr>
      </w:pPr>
    </w:p>
    <w:p w14:paraId="042C54A1" w14:textId="029F864C" w:rsidR="00C13AEE" w:rsidRPr="002163F9" w:rsidRDefault="002163F9" w:rsidP="00C13AEE">
      <w:pPr>
        <w:tabs>
          <w:tab w:val="left" w:pos="630"/>
        </w:tabs>
        <w:ind w:right="27"/>
        <w:jc w:val="both"/>
        <w:rPr>
          <w:b/>
          <w:lang w:val="sr-Cyrl-RS"/>
        </w:rPr>
      </w:pPr>
      <w:r>
        <w:rPr>
          <w:b/>
          <w:lang w:val="sr-Cyrl-RS"/>
        </w:rPr>
        <w:t>Посебна функционална компетенција за област рада информатички послови</w:t>
      </w:r>
      <w:r w:rsidR="00C13AEE">
        <w:rPr>
          <w:lang w:val="sr-Cyrl-RS"/>
        </w:rPr>
        <w:t xml:space="preserve"> (</w:t>
      </w:r>
      <w:r>
        <w:rPr>
          <w:rFonts w:eastAsia="Calibri"/>
          <w:color w:val="000000"/>
          <w:lang w:val="sr-Cyrl-RS"/>
        </w:rPr>
        <w:t>и</w:t>
      </w:r>
      <w:r w:rsidR="00F81802">
        <w:rPr>
          <w:rFonts w:eastAsia="Calibri"/>
          <w:color w:val="000000"/>
          <w:lang w:val="sr-Cyrl-RS"/>
        </w:rPr>
        <w:t>н</w:t>
      </w:r>
      <w:r>
        <w:rPr>
          <w:rFonts w:eastAsia="Calibri"/>
          <w:color w:val="000000"/>
          <w:lang w:val="sr-Cyrl-RS"/>
        </w:rPr>
        <w:t>формациона безбедност</w:t>
      </w:r>
      <w:r w:rsidR="00C13AEE" w:rsidRPr="00CF6AAE">
        <w:rPr>
          <w:lang w:val="sr-Cyrl-RS"/>
        </w:rPr>
        <w:t>) - провераваће се путем симулације (пис</w:t>
      </w:r>
      <w:r w:rsidR="00B111CE">
        <w:rPr>
          <w:lang w:val="sr-Cyrl-RS"/>
        </w:rPr>
        <w:t>а</w:t>
      </w:r>
      <w:r w:rsidR="00C13AEE" w:rsidRPr="00CF6AAE">
        <w:rPr>
          <w:lang w:val="sr-Cyrl-RS"/>
        </w:rPr>
        <w:t>но).</w:t>
      </w:r>
    </w:p>
    <w:p w14:paraId="33B7618E" w14:textId="53C831CC" w:rsidR="00C13AEE" w:rsidRPr="00582370" w:rsidRDefault="00C13AEE" w:rsidP="00C13AEE">
      <w:pPr>
        <w:jc w:val="both"/>
        <w:rPr>
          <w:lang w:val="sr-Cyrl-RS"/>
        </w:rPr>
      </w:pPr>
      <w:r w:rsidRPr="007B2459">
        <w:rPr>
          <w:b/>
          <w:lang w:val="sr-Cyrl-RS"/>
        </w:rPr>
        <w:t xml:space="preserve">Посебна функционална компетенција за област рада </w:t>
      </w:r>
      <w:r w:rsidR="002163F9" w:rsidRPr="002163F9">
        <w:rPr>
          <w:b/>
          <w:lang w:val="sr-Cyrl-RS"/>
        </w:rPr>
        <w:t xml:space="preserve">студијско-аналитички послови </w:t>
      </w:r>
      <w:r>
        <w:rPr>
          <w:lang w:val="sr-Cyrl-RS"/>
        </w:rPr>
        <w:t>(</w:t>
      </w:r>
      <w:r w:rsidR="00B111CE" w:rsidRPr="00B111CE">
        <w:rPr>
          <w:lang w:val="sr-Cyrl-RS"/>
        </w:rPr>
        <w:t>прикупљање и обрада података из различитих извора, укључујући и способност критичког вредновања и анализирања доступних информација</w:t>
      </w:r>
      <w:r>
        <w:rPr>
          <w:lang w:val="sr-Cyrl-RS"/>
        </w:rPr>
        <w:t xml:space="preserve">) </w:t>
      </w:r>
      <w:r w:rsidRPr="00582370">
        <w:rPr>
          <w:lang w:val="sr-Cyrl-RS"/>
        </w:rPr>
        <w:t>- провераваће се путем симулације (пис</w:t>
      </w:r>
      <w:r w:rsidR="00B111CE">
        <w:rPr>
          <w:lang w:val="sr-Cyrl-RS"/>
        </w:rPr>
        <w:t>а</w:t>
      </w:r>
      <w:r w:rsidRPr="00582370">
        <w:rPr>
          <w:lang w:val="sr-Cyrl-RS"/>
        </w:rPr>
        <w:t>но).</w:t>
      </w:r>
    </w:p>
    <w:p w14:paraId="1D265FDA" w14:textId="4D6DAC2E" w:rsidR="00C13AEE" w:rsidRPr="007F7C8B" w:rsidRDefault="00C13AEE" w:rsidP="00C13AEE">
      <w:pPr>
        <w:tabs>
          <w:tab w:val="left" w:pos="9720"/>
        </w:tabs>
        <w:jc w:val="both"/>
        <w:rPr>
          <w:rFonts w:eastAsiaTheme="minorHAnsi"/>
          <w:bCs/>
          <w:lang w:val="sr-Latn-RS"/>
        </w:rPr>
      </w:pPr>
      <w:r w:rsidRPr="007B2459">
        <w:rPr>
          <w:b/>
          <w:lang w:val="sr-Cyrl-RS"/>
        </w:rPr>
        <w:t xml:space="preserve">Посебна функционална компетенција </w:t>
      </w:r>
      <w:r w:rsidR="00B111CE">
        <w:rPr>
          <w:b/>
          <w:lang w:val="sr-Cyrl-RS"/>
        </w:rPr>
        <w:t xml:space="preserve">за </w:t>
      </w:r>
      <w:r>
        <w:rPr>
          <w:b/>
          <w:lang w:val="sr-Cyrl-RS"/>
        </w:rPr>
        <w:t xml:space="preserve">радно место - </w:t>
      </w:r>
      <w:r w:rsidRPr="007B2459">
        <w:rPr>
          <w:b/>
          <w:lang w:val="sr-Cyrl-RS"/>
        </w:rPr>
        <w:t>релевантни прописи из делокруга радног</w:t>
      </w:r>
      <w:r w:rsidR="00C31150">
        <w:rPr>
          <w:b/>
          <w:lang w:val="sr-Cyrl-RS"/>
        </w:rPr>
        <w:t xml:space="preserve"> места</w:t>
      </w:r>
      <w:r>
        <w:rPr>
          <w:lang w:val="sr-Cyrl-RS"/>
        </w:rPr>
        <w:t xml:space="preserve"> </w:t>
      </w:r>
      <w:r w:rsidRPr="00CF6AAE">
        <w:rPr>
          <w:lang w:val="sr-Cyrl-RS"/>
        </w:rPr>
        <w:t>(</w:t>
      </w:r>
      <w:r w:rsidR="00B111CE" w:rsidRPr="00B111CE">
        <w:rPr>
          <w:lang w:val="sr-Cyrl-RS"/>
        </w:rPr>
        <w:t>Закон о јавним набавкама</w:t>
      </w:r>
      <w:r w:rsidRPr="00CF6AAE">
        <w:rPr>
          <w:lang w:val="sr-Cyrl-RS"/>
        </w:rPr>
        <w:t>) провераваће се путем симулације (пис</w:t>
      </w:r>
      <w:r w:rsidR="00B111CE">
        <w:rPr>
          <w:lang w:val="sr-Cyrl-RS"/>
        </w:rPr>
        <w:t>а</w:t>
      </w:r>
      <w:r w:rsidRPr="00CF6AAE">
        <w:rPr>
          <w:lang w:val="sr-Cyrl-RS"/>
        </w:rPr>
        <w:t>но</w:t>
      </w:r>
      <w:r w:rsidRPr="007F7C8B">
        <w:rPr>
          <w:rFonts w:eastAsiaTheme="minorHAnsi"/>
          <w:bCs/>
          <w:lang w:val="sr-Latn-RS"/>
        </w:rPr>
        <w:t>).</w:t>
      </w:r>
    </w:p>
    <w:p w14:paraId="59F153AF" w14:textId="77777777" w:rsidR="004C7B90" w:rsidRPr="00640EBA" w:rsidRDefault="004C7B90" w:rsidP="004C7B90">
      <w:pPr>
        <w:tabs>
          <w:tab w:val="left" w:pos="9720"/>
        </w:tabs>
        <w:jc w:val="both"/>
        <w:rPr>
          <w:rFonts w:eastAsiaTheme="minorHAnsi"/>
          <w:lang w:val="sr-Latn-RS"/>
        </w:rPr>
      </w:pPr>
    </w:p>
    <w:p w14:paraId="78A22D21" w14:textId="77777777" w:rsidR="00C13AEE" w:rsidRPr="007F7C8B" w:rsidRDefault="00C13AEE" w:rsidP="00C13AEE">
      <w:pPr>
        <w:tabs>
          <w:tab w:val="left" w:pos="9720"/>
        </w:tabs>
        <w:jc w:val="both"/>
        <w:rPr>
          <w:rFonts w:eastAsiaTheme="minorHAnsi"/>
          <w:b/>
          <w:bCs/>
          <w:lang w:val="sr-Cyrl-RS"/>
        </w:rPr>
      </w:pPr>
      <w:r w:rsidRPr="007F7C8B">
        <w:rPr>
          <w:rFonts w:eastAsiaTheme="minorHAnsi"/>
          <w:b/>
          <w:bCs/>
          <w:lang w:val="sr-Latn-RS"/>
        </w:rPr>
        <w:t>За радно место под редним б</w:t>
      </w:r>
      <w:r w:rsidRPr="007F7C8B">
        <w:rPr>
          <w:rFonts w:eastAsiaTheme="minorHAnsi"/>
          <w:b/>
          <w:bCs/>
          <w:lang w:val="sr-Cyrl-RS"/>
        </w:rPr>
        <w:t>ројем</w:t>
      </w:r>
      <w:r w:rsidRPr="007F7C8B">
        <w:rPr>
          <w:rFonts w:eastAsiaTheme="minorHAnsi"/>
          <w:b/>
          <w:bCs/>
          <w:lang w:val="sr-Latn-RS"/>
        </w:rPr>
        <w:t xml:space="preserve"> </w:t>
      </w:r>
      <w:r w:rsidRPr="007F7C8B">
        <w:rPr>
          <w:rFonts w:eastAsiaTheme="minorHAnsi"/>
          <w:b/>
          <w:bCs/>
          <w:lang w:val="sr-Cyrl-RS"/>
        </w:rPr>
        <w:t>2</w:t>
      </w:r>
      <w:r w:rsidRPr="007F7C8B">
        <w:rPr>
          <w:rFonts w:eastAsiaTheme="minorHAnsi"/>
          <w:b/>
          <w:bCs/>
        </w:rPr>
        <w:t>.</w:t>
      </w:r>
      <w:r w:rsidRPr="007F7C8B">
        <w:rPr>
          <w:rFonts w:eastAsiaTheme="minorHAnsi"/>
          <w:b/>
          <w:bCs/>
          <w:lang w:val="sr-Latn-RS"/>
        </w:rPr>
        <w:t xml:space="preserve"> </w:t>
      </w:r>
    </w:p>
    <w:p w14:paraId="00AA54EF" w14:textId="77777777" w:rsidR="00C13AEE" w:rsidRPr="007F7C8B" w:rsidRDefault="00C13AEE" w:rsidP="00C13AEE">
      <w:pPr>
        <w:tabs>
          <w:tab w:val="left" w:pos="9720"/>
        </w:tabs>
        <w:jc w:val="both"/>
        <w:rPr>
          <w:rFonts w:eastAsiaTheme="minorHAnsi"/>
          <w:lang w:val="sr-Latn-RS"/>
        </w:rPr>
      </w:pPr>
      <w:r w:rsidRPr="007F7C8B">
        <w:rPr>
          <w:rFonts w:eastAsiaTheme="minorHAnsi"/>
          <w:lang w:val="sr-Latn-RS"/>
        </w:rPr>
        <w:tab/>
      </w:r>
    </w:p>
    <w:p w14:paraId="218917BD" w14:textId="0EB1675D" w:rsidR="00C13AEE" w:rsidRDefault="00B111CE" w:rsidP="00B111CE">
      <w:pPr>
        <w:tabs>
          <w:tab w:val="left" w:pos="630"/>
        </w:tabs>
        <w:ind w:right="27"/>
        <w:jc w:val="both"/>
        <w:rPr>
          <w:lang w:val="sr-Cyrl-RS"/>
        </w:rPr>
      </w:pPr>
      <w:r>
        <w:rPr>
          <w:b/>
          <w:lang w:val="sr-Cyrl-RS"/>
        </w:rPr>
        <w:t>Посебна функционална компетенција за област рада послови руковођења</w:t>
      </w:r>
      <w:r w:rsidR="00C13AEE">
        <w:rPr>
          <w:lang w:val="sr-Cyrl-RS"/>
        </w:rPr>
        <w:t xml:space="preserve"> (</w:t>
      </w:r>
      <w:r w:rsidRPr="00B111CE">
        <w:rPr>
          <w:lang w:val="sr-Cyrl-RS"/>
        </w:rPr>
        <w:t>основе управљања људским ресурсима</w:t>
      </w:r>
      <w:r w:rsidR="00C13AEE" w:rsidRPr="00CF6AAE">
        <w:rPr>
          <w:lang w:val="sr-Cyrl-RS"/>
        </w:rPr>
        <w:t>) - провераваће се путем симулације (пис</w:t>
      </w:r>
      <w:r>
        <w:rPr>
          <w:lang w:val="sr-Cyrl-RS"/>
        </w:rPr>
        <w:t>а</w:t>
      </w:r>
      <w:r w:rsidR="00C13AEE" w:rsidRPr="00CF6AAE">
        <w:rPr>
          <w:lang w:val="sr-Cyrl-RS"/>
        </w:rPr>
        <w:t>но).</w:t>
      </w:r>
    </w:p>
    <w:p w14:paraId="23606902" w14:textId="44F42B06" w:rsidR="00C13AEE" w:rsidRPr="00582370" w:rsidRDefault="00C13AEE" w:rsidP="00C13AEE">
      <w:pPr>
        <w:jc w:val="both"/>
        <w:rPr>
          <w:lang w:val="sr-Cyrl-RS"/>
        </w:rPr>
      </w:pPr>
      <w:r w:rsidRPr="00E777B0">
        <w:rPr>
          <w:b/>
          <w:lang w:val="sr-Cyrl-RS"/>
        </w:rPr>
        <w:t xml:space="preserve">Посебна функционална компетенција за </w:t>
      </w:r>
      <w:r w:rsidR="00B111CE">
        <w:rPr>
          <w:b/>
          <w:lang w:val="sr-Cyrl-RS"/>
        </w:rPr>
        <w:t>област рада финансијско-материјални послови (</w:t>
      </w:r>
      <w:r w:rsidR="00B111CE" w:rsidRPr="00B111CE">
        <w:rPr>
          <w:lang w:val="sr-Cyrl-RS"/>
        </w:rPr>
        <w:t>буџетски систем Републике Србије</w:t>
      </w:r>
      <w:r>
        <w:rPr>
          <w:lang w:val="sr-Cyrl-RS"/>
        </w:rPr>
        <w:t xml:space="preserve">) </w:t>
      </w:r>
      <w:r w:rsidRPr="00582370">
        <w:rPr>
          <w:lang w:val="sr-Cyrl-RS"/>
        </w:rPr>
        <w:t>- провераваће се путем симулације (пис</w:t>
      </w:r>
      <w:r w:rsidR="00B111CE">
        <w:rPr>
          <w:lang w:val="sr-Cyrl-RS"/>
        </w:rPr>
        <w:t>а</w:t>
      </w:r>
      <w:r w:rsidRPr="00582370">
        <w:rPr>
          <w:lang w:val="sr-Cyrl-RS"/>
        </w:rPr>
        <w:t>но).</w:t>
      </w:r>
    </w:p>
    <w:p w14:paraId="44A92B4F" w14:textId="58B8BD0F" w:rsidR="00C13AEE" w:rsidRDefault="00C13AEE" w:rsidP="00C13AEE">
      <w:pPr>
        <w:jc w:val="both"/>
        <w:rPr>
          <w:lang w:val="sr-Cyrl-RS"/>
        </w:rPr>
      </w:pPr>
      <w:r w:rsidRPr="00E777B0">
        <w:rPr>
          <w:b/>
          <w:lang w:val="sr-Cyrl-RS"/>
        </w:rPr>
        <w:t xml:space="preserve">Посебна функционална компетенција </w:t>
      </w:r>
      <w:r w:rsidR="00B111CE">
        <w:rPr>
          <w:b/>
          <w:lang w:val="sr-Cyrl-RS"/>
        </w:rPr>
        <w:t>за</w:t>
      </w:r>
      <w:r w:rsidRPr="00E777B0">
        <w:rPr>
          <w:b/>
        </w:rPr>
        <w:t xml:space="preserve"> </w:t>
      </w:r>
      <w:r w:rsidR="00B111CE">
        <w:rPr>
          <w:b/>
          <w:lang w:val="sr-Cyrl-RS"/>
        </w:rPr>
        <w:t>радно место</w:t>
      </w:r>
      <w:r w:rsidRPr="00B111CE">
        <w:rPr>
          <w:b/>
        </w:rPr>
        <w:t xml:space="preserve"> </w:t>
      </w:r>
      <w:r w:rsidR="00B111CE" w:rsidRPr="00B111CE">
        <w:rPr>
          <w:b/>
          <w:lang w:val="sr-Cyrl-RS"/>
        </w:rPr>
        <w:t>релевантни прописи и акти из делокруга радног места</w:t>
      </w:r>
      <w:r w:rsidR="00B111CE" w:rsidRPr="00B111CE">
        <w:rPr>
          <w:lang w:val="sr-Cyrl-RS"/>
        </w:rPr>
        <w:t xml:space="preserve"> </w:t>
      </w:r>
      <w:r w:rsidR="00B111CE">
        <w:rPr>
          <w:lang w:val="sr-Cyrl-RS"/>
        </w:rPr>
        <w:t>(</w:t>
      </w:r>
      <w:r w:rsidR="00B111CE" w:rsidRPr="00B111CE">
        <w:rPr>
          <w:lang w:val="sr-Cyrl-RS"/>
        </w:rPr>
        <w:t xml:space="preserve">Закон о општем управном поступку, Закон о буџетском систему, Закон о платним услугама, Правилник о начину и поступку обављања платног промета у </w:t>
      </w:r>
      <w:r w:rsidR="00B111CE" w:rsidRPr="00B111CE">
        <w:rPr>
          <w:lang w:val="sr-Cyrl-RS"/>
        </w:rPr>
        <w:lastRenderedPageBreak/>
        <w:t>оквиру консолидованог рачуна трезора и Правилник о условима и начину вођења рачуна за уплату јавних прихода и распоред средстава са тих рачуна</w:t>
      </w:r>
      <w:r w:rsidRPr="00CF6AAE">
        <w:rPr>
          <w:lang w:val="sr-Cyrl-RS"/>
        </w:rPr>
        <w:t>) провераваће се путем симулације (пис</w:t>
      </w:r>
      <w:r w:rsidR="00B111CE">
        <w:rPr>
          <w:lang w:val="sr-Cyrl-RS"/>
        </w:rPr>
        <w:t>а</w:t>
      </w:r>
      <w:r w:rsidRPr="00CF6AAE">
        <w:rPr>
          <w:lang w:val="sr-Cyrl-RS"/>
        </w:rPr>
        <w:t>но).</w:t>
      </w:r>
    </w:p>
    <w:p w14:paraId="2820606B" w14:textId="4239DADD" w:rsidR="004C7B90" w:rsidRDefault="004C7B90" w:rsidP="004C7B90">
      <w:pPr>
        <w:tabs>
          <w:tab w:val="left" w:pos="9720"/>
        </w:tabs>
        <w:jc w:val="both"/>
        <w:rPr>
          <w:rFonts w:eastAsiaTheme="minorHAnsi"/>
          <w:lang w:val="sr-Latn-RS"/>
        </w:rPr>
      </w:pPr>
    </w:p>
    <w:p w14:paraId="7D1FB5F8" w14:textId="5E9E704E" w:rsidR="004C7B90" w:rsidRDefault="004C7B90" w:rsidP="004C7B90">
      <w:pPr>
        <w:tabs>
          <w:tab w:val="left" w:pos="9720"/>
        </w:tabs>
        <w:jc w:val="both"/>
        <w:rPr>
          <w:rFonts w:eastAsiaTheme="minorHAnsi"/>
          <w:b/>
          <w:bCs/>
          <w:lang w:val="sr-Cyrl-CS"/>
        </w:rPr>
      </w:pPr>
      <w:r w:rsidRPr="00B426B5">
        <w:rPr>
          <w:rFonts w:eastAsiaTheme="minorHAnsi"/>
          <w:b/>
          <w:bCs/>
          <w:lang w:val="sr-Cyrl-RS"/>
        </w:rPr>
        <w:t>Понашајне компетенције проверавају се за радн</w:t>
      </w:r>
      <w:r w:rsidR="00B111CE">
        <w:rPr>
          <w:rFonts w:eastAsiaTheme="minorHAnsi"/>
          <w:b/>
          <w:bCs/>
          <w:lang w:val="sr-Cyrl-RS"/>
        </w:rPr>
        <w:t>о</w:t>
      </w:r>
      <w:r w:rsidRPr="00B426B5">
        <w:rPr>
          <w:rFonts w:eastAsiaTheme="minorHAnsi"/>
          <w:b/>
          <w:bCs/>
          <w:lang w:val="sr-Cyrl-RS"/>
        </w:rPr>
        <w:t xml:space="preserve"> </w:t>
      </w:r>
      <w:r>
        <w:rPr>
          <w:rFonts w:eastAsiaTheme="minorHAnsi"/>
          <w:b/>
          <w:bCs/>
          <w:lang w:val="sr-Cyrl-RS"/>
        </w:rPr>
        <w:t>мест</w:t>
      </w:r>
      <w:r w:rsidR="00B111CE">
        <w:rPr>
          <w:rFonts w:eastAsiaTheme="minorHAnsi"/>
          <w:b/>
          <w:bCs/>
          <w:lang w:val="sr-Cyrl-RS"/>
        </w:rPr>
        <w:t>о под редним бројем</w:t>
      </w:r>
      <w:r>
        <w:rPr>
          <w:rFonts w:eastAsiaTheme="minorHAnsi"/>
          <w:b/>
          <w:bCs/>
          <w:lang w:val="sr-Cyrl-RS"/>
        </w:rPr>
        <w:t xml:space="preserve"> </w:t>
      </w:r>
      <w:r w:rsidR="00B111CE">
        <w:rPr>
          <w:rFonts w:eastAsiaTheme="minorHAnsi"/>
          <w:b/>
          <w:bCs/>
          <w:lang w:val="sr-Cyrl-RS"/>
        </w:rPr>
        <w:t>2</w:t>
      </w:r>
      <w:r w:rsidR="00FB2245">
        <w:rPr>
          <w:rFonts w:eastAsiaTheme="minorHAnsi"/>
          <w:b/>
          <w:bCs/>
          <w:lang w:val="sr-Cyrl-CS"/>
        </w:rPr>
        <w:t>.</w:t>
      </w:r>
    </w:p>
    <w:p w14:paraId="4494E7C6" w14:textId="77777777" w:rsidR="004C7B90" w:rsidRPr="00183BB0" w:rsidRDefault="004C7B90" w:rsidP="004C7B90">
      <w:pPr>
        <w:tabs>
          <w:tab w:val="left" w:pos="9720"/>
        </w:tabs>
        <w:jc w:val="both"/>
        <w:rPr>
          <w:rFonts w:eastAsiaTheme="minorHAnsi"/>
          <w:b/>
          <w:lang w:val="sr-Cyrl-CS"/>
        </w:rPr>
      </w:pPr>
    </w:p>
    <w:p w14:paraId="6B3EF6AF" w14:textId="445F5228" w:rsidR="004C7B90" w:rsidRDefault="004C7B90" w:rsidP="004C7B90">
      <w:pPr>
        <w:jc w:val="both"/>
        <w:rPr>
          <w:lang w:val="sr-Cyrl-CS"/>
        </w:rPr>
      </w:pPr>
      <w:r>
        <w:rPr>
          <w:b/>
          <w:lang w:val="sr-Cyrl-RS"/>
        </w:rPr>
        <w:t xml:space="preserve">Провера понашајних компетенција: </w:t>
      </w:r>
      <w:r w:rsidR="00B111CE" w:rsidRPr="00B111CE">
        <w:rPr>
          <w:lang w:val="sr-Cyrl-CS"/>
        </w:rPr>
        <w:t>Понашајне компетенције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 провераваће се путем психометријских тестова, узорака понашања и интервјуа базираног на компетенцијама.</w:t>
      </w:r>
      <w:r w:rsidR="00B111CE">
        <w:rPr>
          <w:lang w:val="sr-Cyrl-CS"/>
        </w:rPr>
        <w:t xml:space="preserve"> </w:t>
      </w:r>
    </w:p>
    <w:p w14:paraId="17DF9137" w14:textId="77777777" w:rsidR="00B111CE" w:rsidRDefault="00B111CE" w:rsidP="004C7B90">
      <w:pPr>
        <w:jc w:val="both"/>
        <w:rPr>
          <w:lang w:val="sr-Cyrl-CS"/>
        </w:rPr>
      </w:pPr>
    </w:p>
    <w:p w14:paraId="698A7A8D" w14:textId="3D881B56" w:rsidR="004C7B90" w:rsidRPr="00E20651" w:rsidRDefault="004C7B90" w:rsidP="004C7B90">
      <w:pPr>
        <w:jc w:val="both"/>
        <w:rPr>
          <w:rFonts w:eastAsiaTheme="minorHAnsi"/>
          <w:lang w:val="sr-Cyrl-RS"/>
        </w:rPr>
      </w:pPr>
      <w:r w:rsidRPr="00E20651">
        <w:rPr>
          <w:rFonts w:eastAsiaTheme="minorHAnsi"/>
          <w:b/>
          <w:lang w:val="sr-Cyrl-RS"/>
        </w:rPr>
        <w:t>Интервју са комисијом</w:t>
      </w:r>
      <w:r>
        <w:rPr>
          <w:rFonts w:eastAsiaTheme="minorHAnsi"/>
          <w:b/>
          <w:lang w:val="sr-Cyrl-RS"/>
        </w:rPr>
        <w:t xml:space="preserve"> (за </w:t>
      </w:r>
      <w:r w:rsidR="00F81802">
        <w:rPr>
          <w:rFonts w:eastAsiaTheme="minorHAnsi"/>
          <w:b/>
          <w:lang w:val="sr-Cyrl-RS"/>
        </w:rPr>
        <w:t>оба</w:t>
      </w:r>
      <w:r>
        <w:rPr>
          <w:rFonts w:eastAsiaTheme="minorHAnsi"/>
          <w:b/>
          <w:lang w:val="sr-Cyrl-RS"/>
        </w:rPr>
        <w:t xml:space="preserve"> радна места)</w:t>
      </w:r>
      <w:r w:rsidRPr="00E20651">
        <w:rPr>
          <w:rFonts w:eastAsiaTheme="minorHAnsi"/>
          <w:b/>
          <w:lang w:val="sr-Cyrl-RS"/>
        </w:rPr>
        <w:t>:</w:t>
      </w:r>
      <w:r w:rsidRPr="00E20651">
        <w:rPr>
          <w:rFonts w:eastAsiaTheme="minorHAnsi"/>
          <w:lang w:val="sr-Cyrl-RS"/>
        </w:rPr>
        <w:t xml:space="preserve"> Процена мотивације за рад на</w:t>
      </w:r>
      <w:r>
        <w:rPr>
          <w:rFonts w:eastAsiaTheme="minorHAnsi"/>
          <w:lang w:val="sr-Cyrl-RS"/>
        </w:rPr>
        <w:t xml:space="preserve"> </w:t>
      </w:r>
      <w:r w:rsidRPr="00691435">
        <w:rPr>
          <w:rFonts w:eastAsiaTheme="minorHAnsi"/>
          <w:lang w:val="sr-Cyrl-RS"/>
        </w:rPr>
        <w:t xml:space="preserve">радном месту </w:t>
      </w:r>
      <w:r w:rsidRPr="00E20651">
        <w:rPr>
          <w:rFonts w:eastAsiaTheme="minorHAnsi"/>
          <w:lang w:val="sr-Cyrl-RS"/>
        </w:rPr>
        <w:t>и прихватање вредности државних органа провераваће се путем интервјуа са комисијом (усмено).</w:t>
      </w:r>
    </w:p>
    <w:p w14:paraId="008C717B" w14:textId="77777777" w:rsidR="004C7B90" w:rsidRPr="00E20651" w:rsidRDefault="004C7B90" w:rsidP="004C7B90">
      <w:pPr>
        <w:jc w:val="both"/>
        <w:rPr>
          <w:rFonts w:eastAsiaTheme="minorHAnsi"/>
          <w:lang w:val="sr-Cyrl-RS"/>
        </w:rPr>
      </w:pPr>
    </w:p>
    <w:p w14:paraId="26EA31A2" w14:textId="596EE105" w:rsidR="004C7B90" w:rsidRDefault="004C7B90" w:rsidP="004C7B90">
      <w:pPr>
        <w:tabs>
          <w:tab w:val="left" w:pos="9720"/>
        </w:tabs>
        <w:jc w:val="both"/>
        <w:rPr>
          <w:rFonts w:eastAsiaTheme="minorHAnsi"/>
          <w:lang w:val="sr-Cyrl-RS"/>
        </w:rPr>
      </w:pPr>
      <w:r w:rsidRPr="00E20651">
        <w:rPr>
          <w:rFonts w:eastAsiaTheme="minorHAnsi"/>
          <w:b/>
          <w:lang w:val="en-US"/>
        </w:rPr>
        <w:t>V</w:t>
      </w:r>
      <w:r>
        <w:rPr>
          <w:rFonts w:eastAsiaTheme="minorHAnsi"/>
          <w:b/>
          <w:lang w:val="en-US"/>
        </w:rPr>
        <w:t>I</w:t>
      </w:r>
      <w:r w:rsidRPr="00E20651">
        <w:rPr>
          <w:rFonts w:eastAsiaTheme="minorHAnsi"/>
          <w:b/>
          <w:lang w:val="en-US"/>
        </w:rPr>
        <w:t xml:space="preserve">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w:t>
      </w:r>
      <w:r w:rsidR="00FB2245">
        <w:rPr>
          <w:rFonts w:eastAsiaTheme="minorHAnsi"/>
          <w:lang w:val="sr-Cyrl-RS"/>
        </w:rPr>
        <w:t xml:space="preserve"> се предаје</w:t>
      </w:r>
      <w:r w:rsidRPr="00E20651">
        <w:rPr>
          <w:rFonts w:eastAsiaTheme="minorHAnsi"/>
          <w:lang w:val="sr-Cyrl-RS"/>
        </w:rPr>
        <w:t xml:space="preserve"> непосредно на </w:t>
      </w:r>
      <w:r w:rsidR="000211FA">
        <w:rPr>
          <w:rFonts w:eastAsiaTheme="minorHAnsi"/>
          <w:lang w:val="sr-Cyrl-RS"/>
        </w:rPr>
        <w:t>писарници</w:t>
      </w:r>
      <w:r w:rsidRPr="00183BB0">
        <w:t xml:space="preserve"> </w:t>
      </w:r>
      <w:r w:rsidRPr="00183BB0">
        <w:rPr>
          <w:rFonts w:eastAsiaTheme="minorHAnsi"/>
          <w:lang w:val="sr-Cyrl-RS"/>
        </w:rPr>
        <w:t>Министарств</w:t>
      </w:r>
      <w:r w:rsidR="000211FA">
        <w:rPr>
          <w:rFonts w:eastAsiaTheme="minorHAnsi"/>
          <w:lang w:val="sr-Cyrl-RS"/>
        </w:rPr>
        <w:t>а</w:t>
      </w:r>
      <w:r w:rsidR="00B111CE">
        <w:rPr>
          <w:rFonts w:eastAsiaTheme="minorHAnsi"/>
          <w:lang w:val="sr-Cyrl-RS"/>
        </w:rPr>
        <w:t xml:space="preserve"> финансија -</w:t>
      </w:r>
      <w:r w:rsidRPr="00183BB0">
        <w:rPr>
          <w:rFonts w:eastAsiaTheme="minorHAnsi"/>
          <w:lang w:val="sr-Cyrl-RS"/>
        </w:rPr>
        <w:t xml:space="preserve"> Управа за трезор, Поп Лукина 7-9, 11000 Београд, са назнаком „За интерни конкурс за попуњавање извршилачких радних места”.</w:t>
      </w:r>
    </w:p>
    <w:p w14:paraId="017EE54E" w14:textId="77777777" w:rsidR="004C7B90" w:rsidRDefault="004C7B90" w:rsidP="004C7B90">
      <w:pPr>
        <w:tabs>
          <w:tab w:val="left" w:pos="9720"/>
        </w:tabs>
        <w:jc w:val="both"/>
        <w:rPr>
          <w:rFonts w:eastAsiaTheme="minorHAnsi"/>
          <w:lang w:val="sr-Cyrl-RS"/>
        </w:rPr>
      </w:pPr>
      <w:r>
        <w:rPr>
          <w:rFonts w:eastAsiaTheme="minorHAnsi"/>
          <w:lang w:val="sr-Cyrl-RS"/>
        </w:rPr>
        <w:t xml:space="preserve"> </w:t>
      </w:r>
      <w:r w:rsidRPr="00E20651">
        <w:rPr>
          <w:rFonts w:eastAsiaTheme="minorHAnsi"/>
          <w:lang w:val="sr-Cyrl-RS"/>
        </w:rPr>
        <w:t xml:space="preserve"> </w:t>
      </w:r>
    </w:p>
    <w:p w14:paraId="5FD5F0D4" w14:textId="64CACB86" w:rsidR="00681833" w:rsidRPr="007F7C8B" w:rsidRDefault="004C7B90" w:rsidP="00681833">
      <w:pPr>
        <w:jc w:val="both"/>
        <w:rPr>
          <w:rFonts w:eastAsiaTheme="minorHAnsi"/>
          <w:lang w:val="sr-Cyrl-RS"/>
        </w:rPr>
      </w:pPr>
      <w:r w:rsidRPr="00E20651">
        <w:rPr>
          <w:rFonts w:eastAsiaTheme="minorHAnsi"/>
          <w:b/>
          <w:lang w:val="en-US"/>
        </w:rPr>
        <w:t>VI</w:t>
      </w:r>
      <w:r>
        <w:rPr>
          <w:rFonts w:eastAsiaTheme="minorHAnsi"/>
          <w:b/>
          <w:lang w:val="en-US"/>
        </w:rPr>
        <w:t>I</w:t>
      </w:r>
      <w:r w:rsidRPr="00E20651">
        <w:rPr>
          <w:rFonts w:eastAsiaTheme="minorHAnsi"/>
          <w:b/>
          <w:lang w:val="en-US"/>
        </w:rPr>
        <w:t xml:space="preserve"> </w:t>
      </w:r>
      <w:r>
        <w:rPr>
          <w:rFonts w:eastAsiaTheme="minorHAnsi"/>
          <w:b/>
          <w:lang w:val="sr-Cyrl-RS"/>
        </w:rPr>
        <w:t>Лице</w:t>
      </w:r>
      <w:r w:rsidRPr="00E20651">
        <w:rPr>
          <w:rFonts w:eastAsiaTheme="minorHAnsi"/>
          <w:b/>
          <w:lang w:val="sr-Cyrl-CS"/>
        </w:rPr>
        <w:t xml:space="preserve"> </w:t>
      </w:r>
      <w:r>
        <w:rPr>
          <w:rFonts w:eastAsiaTheme="minorHAnsi"/>
          <w:b/>
          <w:lang w:val="sr-Cyrl-RS"/>
        </w:rPr>
        <w:t>које је задужено</w:t>
      </w:r>
      <w:r w:rsidRPr="00E20651">
        <w:rPr>
          <w:rFonts w:eastAsiaTheme="minorHAnsi"/>
          <w:b/>
          <w:lang w:val="sr-Cyrl-RS"/>
        </w:rPr>
        <w:t xml:space="preserve"> за давање обавештења:</w:t>
      </w:r>
      <w:r>
        <w:rPr>
          <w:rFonts w:eastAsiaTheme="minorHAnsi"/>
          <w:b/>
          <w:lang w:val="sr-Cyrl-RS"/>
        </w:rPr>
        <w:t xml:space="preserve"> </w:t>
      </w:r>
      <w:r w:rsidR="00B111CE">
        <w:rPr>
          <w:rFonts w:eastAsiaTheme="minorHAnsi"/>
          <w:lang w:val="sr-Cyrl-RS"/>
        </w:rPr>
        <w:t>Стефан Милановић</w:t>
      </w:r>
      <w:r w:rsidR="00681833" w:rsidRPr="007F7C8B">
        <w:rPr>
          <w:rFonts w:eastAsiaTheme="minorHAnsi"/>
          <w:lang w:val="sr-Cyrl-RS"/>
        </w:rPr>
        <w:t>, тел: 011/</w:t>
      </w:r>
      <w:r w:rsidR="00B111CE">
        <w:rPr>
          <w:rFonts w:eastAsiaTheme="minorHAnsi"/>
          <w:lang w:val="sr-Cyrl-RS"/>
        </w:rPr>
        <w:t>3202</w:t>
      </w:r>
      <w:r w:rsidR="00681833" w:rsidRPr="007F7C8B">
        <w:rPr>
          <w:rFonts w:eastAsiaTheme="minorHAnsi"/>
          <w:lang w:val="sr-Cyrl-RS"/>
        </w:rPr>
        <w:t>-</w:t>
      </w:r>
      <w:r w:rsidR="00B111CE">
        <w:rPr>
          <w:rFonts w:eastAsiaTheme="minorHAnsi"/>
          <w:lang w:val="sr-Cyrl-RS"/>
        </w:rPr>
        <w:t>208</w:t>
      </w:r>
      <w:r w:rsidR="00681833" w:rsidRPr="007F7C8B">
        <w:rPr>
          <w:rFonts w:eastAsiaTheme="minorHAnsi"/>
          <w:lang w:val="sr-Cyrl-RS"/>
        </w:rPr>
        <w:t>, од 10.00 до 13.00 часова.</w:t>
      </w:r>
    </w:p>
    <w:p w14:paraId="46F2C23E" w14:textId="5D47798C" w:rsidR="004C7B90" w:rsidRDefault="00681833" w:rsidP="00681833">
      <w:pPr>
        <w:tabs>
          <w:tab w:val="left" w:pos="9720"/>
        </w:tabs>
        <w:jc w:val="both"/>
        <w:rPr>
          <w:lang w:val="sr-Cyrl-RS"/>
        </w:rPr>
      </w:pPr>
      <w:r w:rsidRPr="007F7C8B">
        <w:rPr>
          <w:rFonts w:eastAsiaTheme="minorHAnsi"/>
          <w:b/>
          <w:lang w:val="sr-Cyrl-RS"/>
        </w:rPr>
        <w:t xml:space="preserve"> </w:t>
      </w:r>
      <w:r w:rsidR="004C7B90" w:rsidRPr="00E20651">
        <w:rPr>
          <w:rFonts w:eastAsiaTheme="minorHAnsi"/>
          <w:b/>
          <w:lang w:val="sr-Cyrl-RS"/>
        </w:rPr>
        <w:t xml:space="preserve"> </w:t>
      </w:r>
    </w:p>
    <w:p w14:paraId="6A129B10" w14:textId="2C7B118C" w:rsidR="004C7B90" w:rsidRPr="00E20651" w:rsidRDefault="004C7B90" w:rsidP="004C7B90">
      <w:pPr>
        <w:tabs>
          <w:tab w:val="left" w:pos="9720"/>
        </w:tabs>
        <w:jc w:val="both"/>
        <w:rPr>
          <w:rFonts w:eastAsiaTheme="minorHAnsi"/>
          <w:lang w:val="sr-Cyrl-RS"/>
        </w:rPr>
      </w:pPr>
      <w:r w:rsidRPr="00E20651">
        <w:rPr>
          <w:rFonts w:eastAsiaTheme="minorHAnsi"/>
          <w:b/>
          <w:lang w:val="en-US"/>
        </w:rPr>
        <w:t>VII</w:t>
      </w:r>
      <w:r>
        <w:rPr>
          <w:rFonts w:eastAsiaTheme="minorHAnsi"/>
          <w:b/>
          <w:lang w:val="en-US"/>
        </w:rPr>
        <w:t>I</w:t>
      </w:r>
      <w:r w:rsidRPr="00E20651">
        <w:rPr>
          <w:rFonts w:eastAsiaTheme="minorHAnsi"/>
          <w:b/>
          <w:lang w:val="en-US"/>
        </w:rPr>
        <w:t xml:space="preserve"> </w:t>
      </w:r>
      <w:r w:rsidRPr="00E20651">
        <w:rPr>
          <w:rFonts w:eastAsiaTheme="minorHAnsi"/>
          <w:b/>
          <w:lang w:val="sr-Cyrl-RS"/>
        </w:rPr>
        <w:t>Датум оглашавања:</w:t>
      </w:r>
      <w:r>
        <w:rPr>
          <w:rFonts w:eastAsiaTheme="minorHAnsi"/>
          <w:b/>
          <w:lang w:val="sr-Cyrl-RS"/>
        </w:rPr>
        <w:t xml:space="preserve"> </w:t>
      </w:r>
      <w:r w:rsidR="00C23386">
        <w:rPr>
          <w:rFonts w:eastAsiaTheme="minorHAnsi"/>
          <w:lang w:val="sr-Cyrl-RS"/>
        </w:rPr>
        <w:t>4</w:t>
      </w:r>
      <w:r w:rsidR="00BE5F2E">
        <w:rPr>
          <w:rFonts w:eastAsiaTheme="minorHAnsi"/>
          <w:bCs/>
          <w:lang w:val="en-US"/>
        </w:rPr>
        <w:t>.</w:t>
      </w:r>
      <w:r w:rsidR="00C23386">
        <w:rPr>
          <w:rFonts w:eastAsiaTheme="minorHAnsi"/>
          <w:bCs/>
          <w:lang w:val="sr-Cyrl-RS"/>
        </w:rPr>
        <w:t xml:space="preserve"> октобар</w:t>
      </w:r>
      <w:bookmarkStart w:id="0" w:name="_GoBack"/>
      <w:bookmarkEnd w:id="0"/>
      <w:r w:rsidRPr="00E20651">
        <w:rPr>
          <w:rFonts w:eastAsiaTheme="minorHAnsi"/>
          <w:lang w:val="sr-Cyrl-RS"/>
        </w:rPr>
        <w:t xml:space="preserve"> 202</w:t>
      </w:r>
      <w:r w:rsidR="00681833">
        <w:rPr>
          <w:rFonts w:eastAsiaTheme="minorHAnsi"/>
          <w:lang w:val="sr-Cyrl-RS"/>
        </w:rPr>
        <w:t>1</w:t>
      </w:r>
      <w:r w:rsidRPr="00E20651">
        <w:rPr>
          <w:rFonts w:eastAsiaTheme="minorHAnsi"/>
          <w:lang w:val="sr-Cyrl-RS"/>
        </w:rPr>
        <w:t>. године.</w:t>
      </w:r>
    </w:p>
    <w:p w14:paraId="66D3AD25" w14:textId="77777777" w:rsidR="004C7B90" w:rsidRPr="00E20651" w:rsidRDefault="004C7B90" w:rsidP="004C7B90">
      <w:pPr>
        <w:tabs>
          <w:tab w:val="left" w:pos="9720"/>
        </w:tabs>
        <w:ind w:left="72"/>
        <w:jc w:val="both"/>
        <w:rPr>
          <w:rFonts w:eastAsiaTheme="minorHAnsi"/>
          <w:lang w:val="sr-Cyrl-RS"/>
        </w:rPr>
      </w:pPr>
    </w:p>
    <w:p w14:paraId="61A659B4" w14:textId="56B12C18" w:rsidR="004C7B90" w:rsidRPr="00E20651" w:rsidRDefault="004C7B90" w:rsidP="004C7B90">
      <w:pPr>
        <w:tabs>
          <w:tab w:val="left" w:pos="9720"/>
        </w:tabs>
        <w:jc w:val="both"/>
        <w:rPr>
          <w:rFonts w:eastAsiaTheme="minorHAnsi"/>
          <w:lang w:val="sr-Cyrl-RS"/>
        </w:rPr>
      </w:pPr>
      <w:r>
        <w:rPr>
          <w:rFonts w:eastAsiaTheme="minorHAnsi"/>
          <w:b/>
        </w:rPr>
        <w:t>IX</w:t>
      </w:r>
      <w:r w:rsidRPr="00E20651">
        <w:rPr>
          <w:rFonts w:eastAsiaTheme="minorHAnsi"/>
          <w:b/>
          <w:lang w:val="en-US"/>
        </w:rPr>
        <w:t xml:space="preserve"> </w:t>
      </w:r>
      <w:r w:rsidRPr="00E20651">
        <w:rPr>
          <w:rFonts w:eastAsiaTheme="minorHAnsi"/>
          <w:b/>
          <w:lang w:val="sr-Cyrl-RS"/>
        </w:rPr>
        <w:t>Рок за подношење пријава на интерни конкурс</w:t>
      </w:r>
      <w:r w:rsidRPr="00E20651">
        <w:rPr>
          <w:rFonts w:eastAsiaTheme="minorHAnsi"/>
          <w:lang w:val="sr-Cyrl-RS"/>
        </w:rPr>
        <w:t xml:space="preserve"> је осам дана и почиње да тече </w:t>
      </w:r>
      <w:r w:rsidR="00BE5F2E">
        <w:rPr>
          <w:rFonts w:eastAsiaTheme="minorHAnsi"/>
          <w:lang w:val="sr-Cyrl-RS"/>
        </w:rPr>
        <w:t>5. октобра</w:t>
      </w:r>
      <w:r w:rsidRPr="00E20651">
        <w:rPr>
          <w:rFonts w:eastAsiaTheme="minorHAnsi"/>
          <w:lang w:val="sr-Cyrl-RS"/>
        </w:rPr>
        <w:t xml:space="preserve"> 202</w:t>
      </w:r>
      <w:r w:rsidR="00044082">
        <w:rPr>
          <w:rFonts w:eastAsiaTheme="minorHAnsi"/>
          <w:lang w:val="sr-Cyrl-RS"/>
        </w:rPr>
        <w:t>1</w:t>
      </w:r>
      <w:r w:rsidRPr="00E20651">
        <w:rPr>
          <w:rFonts w:eastAsiaTheme="minorHAnsi"/>
          <w:lang w:val="sr-Cyrl-RS"/>
        </w:rPr>
        <w:t xml:space="preserve">. године и истиче </w:t>
      </w:r>
      <w:r w:rsidR="00BE5F2E">
        <w:rPr>
          <w:rFonts w:eastAsiaTheme="minorHAnsi"/>
          <w:lang w:val="sr-Cyrl-RS"/>
        </w:rPr>
        <w:t>12. октобра</w:t>
      </w:r>
      <w:r w:rsidRPr="00E20651">
        <w:rPr>
          <w:rFonts w:eastAsiaTheme="minorHAnsi"/>
          <w:lang w:val="sr-Cyrl-CS"/>
        </w:rPr>
        <w:t xml:space="preserve"> </w:t>
      </w:r>
      <w:r w:rsidRPr="00E20651">
        <w:rPr>
          <w:rFonts w:eastAsiaTheme="minorHAnsi"/>
          <w:lang w:val="sr-Cyrl-RS"/>
        </w:rPr>
        <w:t>202</w:t>
      </w:r>
      <w:r w:rsidR="00F81802">
        <w:rPr>
          <w:rFonts w:eastAsiaTheme="minorHAnsi"/>
          <w:lang w:val="sr-Cyrl-RS"/>
        </w:rPr>
        <w:t>1</w:t>
      </w:r>
      <w:r w:rsidRPr="00E20651">
        <w:rPr>
          <w:rFonts w:eastAsiaTheme="minorHAnsi"/>
          <w:lang w:val="sr-Cyrl-RS"/>
        </w:rPr>
        <w:t>. године.</w:t>
      </w:r>
    </w:p>
    <w:p w14:paraId="45CC327F" w14:textId="77777777" w:rsidR="004C7B90" w:rsidRPr="00E20651" w:rsidRDefault="004C7B90" w:rsidP="004C7B90">
      <w:pPr>
        <w:tabs>
          <w:tab w:val="left" w:pos="9720"/>
        </w:tabs>
        <w:jc w:val="both"/>
        <w:rPr>
          <w:rFonts w:eastAsiaTheme="minorHAnsi"/>
          <w:lang w:val="sr-Cyrl-RS"/>
        </w:rPr>
      </w:pPr>
    </w:p>
    <w:p w14:paraId="45B9FF63" w14:textId="614A2967" w:rsidR="004C7B90" w:rsidRPr="00183BB0" w:rsidRDefault="004C7B90" w:rsidP="004C7B90">
      <w:pPr>
        <w:pStyle w:val="NoSpacing"/>
        <w:jc w:val="both"/>
        <w:rPr>
          <w:rFonts w:ascii="Times New Roman" w:hAnsi="Times New Roman" w:cs="Times New Roman"/>
          <w:sz w:val="24"/>
          <w:szCs w:val="24"/>
          <w:lang w:val="sr-Cyrl-RS"/>
        </w:rPr>
      </w:pPr>
      <w:r w:rsidRPr="00F31890">
        <w:rPr>
          <w:rFonts w:ascii="Times New Roman" w:hAnsi="Times New Roman" w:cs="Times New Roman"/>
          <w:b/>
          <w:sz w:val="24"/>
          <w:szCs w:val="24"/>
        </w:rPr>
        <w:t>X</w:t>
      </w:r>
      <w:r w:rsidRPr="00F31890">
        <w:rPr>
          <w:rFonts w:ascii="Times New Roman" w:hAnsi="Times New Roman" w:cs="Times New Roman"/>
          <w:sz w:val="24"/>
          <w:szCs w:val="24"/>
        </w:rPr>
        <w:t xml:space="preserve"> </w:t>
      </w:r>
      <w:r w:rsidRPr="00F31890">
        <w:rPr>
          <w:rFonts w:ascii="Times New Roman" w:hAnsi="Times New Roman" w:cs="Times New Roman"/>
          <w:b/>
          <w:sz w:val="24"/>
          <w:szCs w:val="24"/>
          <w:lang w:val="sr-Cyrl-RS"/>
        </w:rPr>
        <w:t>Пријава на интерни конкурс</w:t>
      </w:r>
      <w:r w:rsidRPr="00183BB0">
        <w:t xml:space="preserve"> </w:t>
      </w:r>
      <w:r w:rsidRPr="00183BB0">
        <w:rPr>
          <w:rFonts w:ascii="Times New Roman" w:hAnsi="Times New Roman" w:cs="Times New Roman"/>
          <w:sz w:val="24"/>
          <w:szCs w:val="24"/>
          <w:lang w:val="sr-Cyrl-RS"/>
        </w:rPr>
        <w:t>врши се на Обрасцу пријаве који је доступан на интернет презентацији Службе за управљање кадровима (www.suk.gov.rs), интернет презе</w:t>
      </w:r>
      <w:r w:rsidR="00B111CE">
        <w:rPr>
          <w:rFonts w:ascii="Times New Roman" w:hAnsi="Times New Roman" w:cs="Times New Roman"/>
          <w:sz w:val="24"/>
          <w:szCs w:val="24"/>
          <w:lang w:val="sr-Cyrl-RS"/>
        </w:rPr>
        <w:t>нтацији Министарства финансија -</w:t>
      </w:r>
      <w:r w:rsidRPr="00183BB0">
        <w:rPr>
          <w:rFonts w:ascii="Times New Roman" w:hAnsi="Times New Roman" w:cs="Times New Roman"/>
          <w:sz w:val="24"/>
          <w:szCs w:val="24"/>
          <w:lang w:val="sr-Cyrl-RS"/>
        </w:rPr>
        <w:t xml:space="preserve"> Управе за трезор (www.trezor.gov.rs) или у штампаној верзији на пи</w:t>
      </w:r>
      <w:r w:rsidR="00B111CE">
        <w:rPr>
          <w:rFonts w:ascii="Times New Roman" w:hAnsi="Times New Roman" w:cs="Times New Roman"/>
          <w:sz w:val="24"/>
          <w:szCs w:val="24"/>
          <w:lang w:val="sr-Cyrl-RS"/>
        </w:rPr>
        <w:t>сарници Министарства финансија -</w:t>
      </w:r>
      <w:r w:rsidRPr="00183BB0">
        <w:rPr>
          <w:rFonts w:ascii="Times New Roman" w:hAnsi="Times New Roman" w:cs="Times New Roman"/>
          <w:sz w:val="24"/>
          <w:szCs w:val="24"/>
          <w:lang w:val="sr-Cyrl-RS"/>
        </w:rPr>
        <w:t xml:space="preserve"> Управе за трезор</w:t>
      </w:r>
      <w:r w:rsidR="0038428D">
        <w:rPr>
          <w:rFonts w:ascii="Times New Roman" w:hAnsi="Times New Roman" w:cs="Times New Roman"/>
          <w:sz w:val="24"/>
          <w:szCs w:val="24"/>
          <w:lang w:val="sr-Cyrl-RS"/>
        </w:rPr>
        <w:t>.</w:t>
      </w:r>
    </w:p>
    <w:p w14:paraId="0B875D39" w14:textId="77777777" w:rsidR="004C7B90" w:rsidRPr="00E20651" w:rsidRDefault="004C7B90" w:rsidP="004C7B90">
      <w:pPr>
        <w:jc w:val="both"/>
        <w:rPr>
          <w:rFonts w:eastAsiaTheme="minorHAnsi"/>
          <w:lang w:val="sr-Cyrl-RS"/>
        </w:rPr>
      </w:pPr>
      <w:r w:rsidRPr="00E20651">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63100888" w14:textId="77777777" w:rsidR="004C7B90" w:rsidRPr="00E20651" w:rsidRDefault="004C7B90" w:rsidP="004C7B90">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7924256A" w14:textId="77777777" w:rsidR="004C7B90" w:rsidRPr="004D107E" w:rsidRDefault="004C7B90" w:rsidP="004C7B90">
      <w:pPr>
        <w:tabs>
          <w:tab w:val="left" w:pos="9720"/>
        </w:tabs>
        <w:jc w:val="both"/>
        <w:rPr>
          <w:rFonts w:eastAsiaTheme="minorHAnsi"/>
          <w:b/>
          <w:lang w:val="en-US"/>
        </w:rPr>
      </w:pPr>
    </w:p>
    <w:p w14:paraId="7ABC55CE" w14:textId="3EAE3E19" w:rsidR="004C7B90" w:rsidRPr="00F44159" w:rsidRDefault="004C7B90" w:rsidP="004C7B90">
      <w:pPr>
        <w:tabs>
          <w:tab w:val="left" w:pos="9720"/>
        </w:tabs>
        <w:jc w:val="both"/>
        <w:rPr>
          <w:rFonts w:eastAsiaTheme="minorHAnsi"/>
          <w:lang w:val="sr-Cyrl-RS"/>
        </w:rPr>
      </w:pPr>
      <w:r w:rsidRPr="004D107E">
        <w:rPr>
          <w:rFonts w:eastAsiaTheme="minorHAnsi"/>
          <w:b/>
          <w:lang w:val="en-US"/>
        </w:rPr>
        <w:t>X</w:t>
      </w:r>
      <w:r>
        <w:rPr>
          <w:rFonts w:eastAsiaTheme="minorHAnsi"/>
          <w:b/>
          <w:lang w:val="en-US"/>
        </w:rPr>
        <w:t>I</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који су успешно прошли фазу изборног поступка пре интервјуа са Конкурсном комисијом:</w:t>
      </w:r>
      <w:r w:rsidR="00B111CE">
        <w:rPr>
          <w:rFonts w:eastAsiaTheme="minorHAnsi"/>
          <w:lang w:val="sr-Cyrl-RS"/>
        </w:rPr>
        <w:t xml:space="preserve">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w:t>
      </w:r>
      <w:r w:rsidR="00F44159">
        <w:rPr>
          <w:rFonts w:eastAsiaTheme="minorHAnsi"/>
          <w:lang w:val="sr-Cyrl-RS"/>
        </w:rPr>
        <w:t xml:space="preserve"> државном стручном испиту подносе доказ о положеном правосудном испиту</w:t>
      </w:r>
      <w:r w:rsidR="00B111CE">
        <w:rPr>
          <w:rFonts w:eastAsiaTheme="minorHAnsi"/>
          <w:lang w:val="sr-Cyrl-RS"/>
        </w:rPr>
        <w:t>)</w:t>
      </w:r>
      <w:r w:rsidR="00F44159">
        <w:rPr>
          <w:rFonts w:eastAsiaTheme="minorHAnsi"/>
          <w:lang w:val="sr-Cyrl-RS"/>
        </w:rPr>
        <w:t>; 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 оригинал или оверена фотокопија решења о распоређивању или премештају у органу у коме ради или решења да је државни службеник нераспоређен.</w:t>
      </w:r>
    </w:p>
    <w:p w14:paraId="2634BB3F" w14:textId="77777777" w:rsidR="004C7B90" w:rsidRPr="004D107E" w:rsidRDefault="004C7B90" w:rsidP="004C7B90">
      <w:pPr>
        <w:tabs>
          <w:tab w:val="left" w:pos="9720"/>
        </w:tabs>
        <w:jc w:val="both"/>
        <w:rPr>
          <w:rFonts w:eastAsiaTheme="minorHAnsi"/>
          <w:lang w:val="sr-Cyrl-RS"/>
        </w:rPr>
      </w:pPr>
    </w:p>
    <w:p w14:paraId="500019A8" w14:textId="77777777" w:rsidR="004C7B90" w:rsidRPr="004D107E" w:rsidRDefault="004C7B90" w:rsidP="004C7B90">
      <w:pPr>
        <w:tabs>
          <w:tab w:val="left" w:pos="9720"/>
        </w:tabs>
        <w:jc w:val="both"/>
        <w:rPr>
          <w:rFonts w:eastAsiaTheme="minorHAnsi"/>
          <w:lang w:val="sr-Cyrl-RS"/>
        </w:rPr>
      </w:pPr>
      <w:r w:rsidRPr="004D107E">
        <w:rPr>
          <w:rFonts w:eastAsiaTheme="minorHAnsi"/>
          <w:lang w:val="sr-Cyrl-RS"/>
        </w:rPr>
        <w:t xml:space="preserve">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w:t>
      </w:r>
      <w:r w:rsidRPr="004D107E">
        <w:rPr>
          <w:rFonts w:eastAsiaTheme="minorHAnsi"/>
          <w:lang w:val="sr-Cyrl-RS"/>
        </w:rPr>
        <w:lastRenderedPageBreak/>
        <w:t>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2EE51D98" w14:textId="1F113156" w:rsidR="004C7B90" w:rsidRPr="004D107E" w:rsidRDefault="004C7B90" w:rsidP="004C7B90">
      <w:pPr>
        <w:tabs>
          <w:tab w:val="left" w:pos="9720"/>
        </w:tabs>
        <w:jc w:val="both"/>
        <w:rPr>
          <w:rFonts w:eastAsiaTheme="minorHAnsi"/>
          <w:lang w:val="sr-Cyrl-RS"/>
        </w:rPr>
      </w:pPr>
      <w:r w:rsidRPr="004D107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w:t>
      </w:r>
      <w:r w:rsidR="00F44159">
        <w:rPr>
          <w:rFonts w:eastAsiaTheme="minorHAnsi"/>
          <w:lang w:val="sr-Cyrl-RS"/>
        </w:rPr>
        <w:t>ку („Службени гласник РС”, бр.</w:t>
      </w:r>
      <w:r w:rsidRPr="004D107E">
        <w:rPr>
          <w:rFonts w:eastAsiaTheme="minorHAnsi"/>
          <w:lang w:val="sr-Cyrl-RS"/>
        </w:rPr>
        <w:t xml:space="preserve"> 18/16</w:t>
      </w:r>
      <w:r w:rsidR="00F44159">
        <w:rPr>
          <w:rFonts w:eastAsiaTheme="minorHAnsi"/>
          <w:lang w:val="sr-Cyrl-RS"/>
        </w:rPr>
        <w:t xml:space="preserve"> и 95/18</w:t>
      </w:r>
      <w:r w:rsidRPr="004D107E">
        <w:rPr>
          <w:rFonts w:eastAsiaTheme="minorHAnsi"/>
          <w:lang w:val="sr-Cyrl-RS"/>
        </w:rPr>
        <w:t>)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26AD28B6" w14:textId="52301881" w:rsidR="004C7B90" w:rsidRDefault="004C7B90" w:rsidP="004C7B90">
      <w:pPr>
        <w:tabs>
          <w:tab w:val="left" w:pos="9720"/>
        </w:tabs>
        <w:jc w:val="both"/>
        <w:rPr>
          <w:rFonts w:eastAsiaTheme="minorHAnsi"/>
          <w:lang w:val="sr-Cyrl-R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w:t>
      </w:r>
      <w:r w:rsidR="00F44159">
        <w:rPr>
          <w:rFonts w:eastAsiaTheme="minorHAnsi"/>
          <w:lang w:val="sr-Cyrl-RS"/>
        </w:rPr>
        <w:t xml:space="preserve"> државним органима, односно уверење о положеном правосудном испиту</w:t>
      </w:r>
      <w:r>
        <w:rPr>
          <w:rFonts w:eastAsiaTheme="minorHAnsi"/>
          <w:lang w:val="sr-Cyrl-RS"/>
        </w:rPr>
        <w:t>.</w:t>
      </w:r>
    </w:p>
    <w:p w14:paraId="5BFF9573" w14:textId="77777777" w:rsidR="004C7B90" w:rsidRPr="00AE27D8" w:rsidRDefault="004C7B90" w:rsidP="004C7B90">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7715339E" w14:textId="77777777" w:rsidR="004C7B90" w:rsidRPr="00AE27D8" w:rsidRDefault="004C7B90" w:rsidP="004C7B90">
      <w:pPr>
        <w:tabs>
          <w:tab w:val="left" w:pos="9720"/>
        </w:tabs>
        <w:ind w:left="72"/>
        <w:jc w:val="both"/>
        <w:rPr>
          <w:rFonts w:eastAsiaTheme="minorHAnsi"/>
          <w:b/>
          <w:lang w:val="sr-Cyrl-RS"/>
        </w:rPr>
      </w:pPr>
    </w:p>
    <w:p w14:paraId="036A223F" w14:textId="77777777" w:rsidR="004C7B90" w:rsidRPr="00AE27D8" w:rsidRDefault="004C7B90" w:rsidP="004C7B90">
      <w:pPr>
        <w:tabs>
          <w:tab w:val="left" w:pos="9720"/>
        </w:tabs>
        <w:jc w:val="both"/>
        <w:rPr>
          <w:rFonts w:eastAsiaTheme="minorHAnsi"/>
          <w:lang w:val="sr-Cyrl-RS"/>
        </w:rPr>
      </w:pPr>
      <w:r w:rsidRPr="00AE27D8">
        <w:rPr>
          <w:rFonts w:eastAsiaTheme="minorHAnsi"/>
          <w:b/>
          <w:lang w:val="en-US"/>
        </w:rPr>
        <w:t>XI</w:t>
      </w:r>
      <w:r>
        <w:rPr>
          <w:rFonts w:eastAsiaTheme="minorHAnsi"/>
          <w:b/>
          <w:lang w:val="en-US"/>
        </w:rPr>
        <w:t>I</w:t>
      </w:r>
      <w:r w:rsidRPr="00AE27D8">
        <w:rPr>
          <w:rFonts w:eastAsiaTheme="minorHAnsi"/>
          <w:b/>
          <w:lang w:val="en-US"/>
        </w:rPr>
        <w:t xml:space="preserve">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19B08974" w14:textId="0EF2488A" w:rsidR="004C7B90" w:rsidRPr="00AE27D8" w:rsidRDefault="004C7B90" w:rsidP="004C7B90">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 Министарства</w:t>
      </w:r>
      <w:r w:rsidR="00F44159">
        <w:rPr>
          <w:rFonts w:eastAsiaTheme="minorHAnsi"/>
          <w:lang w:val="sr-Cyrl-RS"/>
        </w:rPr>
        <w:t xml:space="preserve"> финансија -</w:t>
      </w:r>
      <w:r>
        <w:rPr>
          <w:rFonts w:eastAsiaTheme="minorHAnsi"/>
          <w:lang w:val="sr-Cyrl-RS"/>
        </w:rPr>
        <w:t xml:space="preserve"> Управе за трезор</w:t>
      </w:r>
      <w:r w:rsidRPr="00AE27D8">
        <w:rPr>
          <w:rFonts w:eastAsiaTheme="minorHAnsi"/>
          <w:lang w:val="sr-Cyrl-RS"/>
        </w:rPr>
        <w:t>.</w:t>
      </w:r>
    </w:p>
    <w:p w14:paraId="2495F452" w14:textId="77777777" w:rsidR="004C7B90" w:rsidRPr="00AE27D8" w:rsidRDefault="004C7B90" w:rsidP="004C7B90">
      <w:pPr>
        <w:tabs>
          <w:tab w:val="left" w:pos="9720"/>
        </w:tabs>
        <w:jc w:val="both"/>
        <w:rPr>
          <w:rFonts w:eastAsiaTheme="minorHAnsi"/>
          <w:b/>
          <w:lang w:val="sr-Cyrl-RS"/>
        </w:rPr>
      </w:pPr>
    </w:p>
    <w:p w14:paraId="27CAA4B7" w14:textId="77777777" w:rsidR="004C7B90" w:rsidRPr="00AE27D8" w:rsidRDefault="004C7B90" w:rsidP="004C7B90">
      <w:pPr>
        <w:tabs>
          <w:tab w:val="left" w:pos="9720"/>
        </w:tabs>
        <w:jc w:val="both"/>
        <w:rPr>
          <w:rFonts w:eastAsiaTheme="minorHAnsi"/>
          <w:b/>
          <w:lang w:val="sr-Cyrl-RS"/>
        </w:rPr>
      </w:pPr>
      <w:r w:rsidRPr="00AE27D8">
        <w:rPr>
          <w:rFonts w:eastAsiaTheme="minorHAnsi"/>
          <w:b/>
          <w:lang w:val="en-US"/>
        </w:rPr>
        <w:t>XII</w:t>
      </w:r>
      <w:r>
        <w:rPr>
          <w:rFonts w:eastAsiaTheme="minorHAnsi"/>
          <w:b/>
          <w:lang w:val="en-US"/>
        </w:rPr>
        <w:t>I</w:t>
      </w:r>
      <w:r w:rsidRPr="00AE27D8">
        <w:rPr>
          <w:rFonts w:eastAsiaTheme="minorHAnsi"/>
          <w:b/>
          <w:lang w:val="en-US"/>
        </w:rPr>
        <w:t xml:space="preserve"> </w:t>
      </w:r>
      <w:r w:rsidRPr="00AE27D8">
        <w:rPr>
          <w:rFonts w:eastAsiaTheme="minorHAnsi"/>
          <w:b/>
          <w:lang w:val="sr-Cyrl-RS"/>
        </w:rPr>
        <w:t>Датум и место провере компетенција кандидата у изборном поступку:</w:t>
      </w:r>
    </w:p>
    <w:p w14:paraId="241DB96E" w14:textId="2743C8E1" w:rsidR="004C7B90" w:rsidRDefault="004C7B90" w:rsidP="004C7B90">
      <w:pPr>
        <w:tabs>
          <w:tab w:val="left" w:pos="1255"/>
          <w:tab w:val="left" w:pos="8174"/>
        </w:tabs>
        <w:jc w:val="both"/>
        <w:rPr>
          <w:rFonts w:eastAsiaTheme="minorHAnsi"/>
          <w:lang w:val="sr-Cyrl-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C23386">
        <w:rPr>
          <w:rFonts w:eastAsiaTheme="minorHAnsi"/>
          <w:lang w:val="sr-Cyrl-RS"/>
        </w:rPr>
        <w:t>18. октобра</w:t>
      </w:r>
      <w:r w:rsidRPr="00AE27D8">
        <w:rPr>
          <w:rFonts w:eastAsiaTheme="minorHAnsi"/>
          <w:lang w:val="sr-Cyrl-RS"/>
        </w:rPr>
        <w:t xml:space="preserve"> 202</w:t>
      </w:r>
      <w:r w:rsidR="00044082">
        <w:rPr>
          <w:rFonts w:eastAsiaTheme="minorHAnsi"/>
          <w:lang w:val="sr-Cyrl-RS"/>
        </w:rPr>
        <w:t>1</w:t>
      </w:r>
      <w:r w:rsidRPr="00AE27D8">
        <w:rPr>
          <w:rFonts w:eastAsiaTheme="minorHAnsi"/>
          <w:lang w:val="sr-Cyrl-RS"/>
        </w:rPr>
        <w:t>. године.</w:t>
      </w:r>
    </w:p>
    <w:p w14:paraId="4FD0862C" w14:textId="4C46E0F9" w:rsidR="008C2AEA" w:rsidRPr="000B7A8B" w:rsidRDefault="00F44159" w:rsidP="008C2AEA">
      <w:pPr>
        <w:tabs>
          <w:tab w:val="left" w:pos="1255"/>
          <w:tab w:val="left" w:pos="8174"/>
        </w:tabs>
        <w:jc w:val="both"/>
        <w:rPr>
          <w:color w:val="000000"/>
          <w:shd w:val="clear" w:color="auto" w:fill="FFFFFF"/>
          <w:lang w:val="sr-Cyrl-RS"/>
        </w:rPr>
      </w:pPr>
      <w:r>
        <w:rPr>
          <w:color w:val="000000"/>
          <w:shd w:val="clear" w:color="auto" w:fill="FFFFFF"/>
          <w:lang w:val="sr-Cyrl-RS"/>
        </w:rPr>
        <w:t xml:space="preserve">Провера </w:t>
      </w:r>
      <w:r w:rsidR="008C2AEA" w:rsidRPr="007F7C8B">
        <w:rPr>
          <w:lang w:val="ru-RU"/>
        </w:rPr>
        <w:t>посебних функционалних компетенција</w:t>
      </w:r>
      <w:r w:rsidR="008C2AEA">
        <w:rPr>
          <w:lang w:val="ru-RU"/>
        </w:rPr>
        <w:t xml:space="preserve"> и</w:t>
      </w:r>
      <w:r w:rsidR="008C2AEA" w:rsidRPr="007F7C8B">
        <w:rPr>
          <w:color w:val="000000"/>
          <w:shd w:val="clear" w:color="auto" w:fill="FFFFFF"/>
        </w:rPr>
        <w:t xml:space="preserve"> </w:t>
      </w:r>
      <w:r w:rsidR="008C2AEA" w:rsidRPr="007F7C8B">
        <w:rPr>
          <w:color w:val="000000"/>
          <w:shd w:val="clear" w:color="auto" w:fill="FFFFFF"/>
          <w:lang w:val="sr-Cyrl-RS"/>
        </w:rPr>
        <w:t>понашајних компетенција</w:t>
      </w:r>
      <w:r>
        <w:rPr>
          <w:color w:val="000000"/>
          <w:shd w:val="clear" w:color="auto" w:fill="FFFFFF"/>
          <w:lang w:val="sr-Cyrl-RS"/>
        </w:rPr>
        <w:t xml:space="preserve"> обавиће се</w:t>
      </w:r>
      <w:r w:rsidR="008C2AEA" w:rsidRPr="007F7C8B">
        <w:rPr>
          <w:color w:val="000000"/>
          <w:shd w:val="clear" w:color="auto" w:fill="FFFFFF"/>
        </w:rPr>
        <w:t xml:space="preserve"> у</w:t>
      </w:r>
      <w:r w:rsidR="0038428D">
        <w:rPr>
          <w:color w:val="000000"/>
          <w:shd w:val="clear" w:color="auto" w:fill="FFFFFF"/>
          <w:lang w:val="sr-Cyrl-CS"/>
        </w:rPr>
        <w:t xml:space="preserve"> просторијама</w:t>
      </w:r>
      <w:r>
        <w:rPr>
          <w:color w:val="000000"/>
          <w:shd w:val="clear" w:color="auto" w:fill="FFFFFF"/>
          <w:lang w:val="sr-Cyrl-CS"/>
        </w:rPr>
        <w:t xml:space="preserve"> Службе за управљање кадровима</w:t>
      </w:r>
      <w:r w:rsidR="008C2AEA" w:rsidRPr="007F7C8B">
        <w:rPr>
          <w:color w:val="000000"/>
          <w:shd w:val="clear" w:color="auto" w:fill="FFFFFF"/>
        </w:rPr>
        <w:t>,</w:t>
      </w:r>
      <w:r>
        <w:rPr>
          <w:color w:val="000000"/>
          <w:shd w:val="clear" w:color="auto" w:fill="FFFFFF"/>
          <w:lang w:val="sr-Cyrl-RS"/>
        </w:rPr>
        <w:t xml:space="preserve"> Булевар Михаила Пупина</w:t>
      </w:r>
      <w:r w:rsidR="008C2AEA" w:rsidRPr="007F7C8B">
        <w:rPr>
          <w:color w:val="000000"/>
          <w:shd w:val="clear" w:color="auto" w:fill="FFFFFF"/>
        </w:rPr>
        <w:t xml:space="preserve"> 2</w:t>
      </w:r>
      <w:r w:rsidR="008C2AEA">
        <w:rPr>
          <w:color w:val="000000"/>
          <w:shd w:val="clear" w:color="auto" w:fill="FFFFFF"/>
          <w:lang w:val="sr-Cyrl-CS"/>
        </w:rPr>
        <w:t>,</w:t>
      </w:r>
      <w:r w:rsidR="0038428D">
        <w:rPr>
          <w:color w:val="000000"/>
          <w:shd w:val="clear" w:color="auto" w:fill="FFFFFF"/>
          <w:lang w:val="sr-Cyrl-CS"/>
        </w:rPr>
        <w:t xml:space="preserve"> Нови Београд,</w:t>
      </w:r>
      <w:r w:rsidR="008C2AEA">
        <w:rPr>
          <w:color w:val="000000"/>
          <w:shd w:val="clear" w:color="auto" w:fill="FFFFFF"/>
          <w:lang w:val="sr-Cyrl-CS"/>
        </w:rPr>
        <w:t xml:space="preserve"> </w:t>
      </w:r>
      <w:r w:rsidR="008C2AEA">
        <w:rPr>
          <w:color w:val="000000"/>
          <w:shd w:val="clear" w:color="auto" w:fill="FFFFFF"/>
          <w:lang w:val="sr-Cyrl-RS"/>
        </w:rPr>
        <w:t>а интервју са Конкурсном комисијом ће се обавити у Управи за трезор, Поп Лукина 7-9, Београд.</w:t>
      </w:r>
    </w:p>
    <w:p w14:paraId="0DB81DCE" w14:textId="77777777" w:rsidR="008C2AEA" w:rsidRDefault="008C2AEA" w:rsidP="008C2AEA">
      <w:pPr>
        <w:tabs>
          <w:tab w:val="left" w:pos="1255"/>
          <w:tab w:val="left" w:pos="8174"/>
        </w:tabs>
        <w:jc w:val="both"/>
        <w:rPr>
          <w:color w:val="000000"/>
          <w:shd w:val="clear" w:color="auto" w:fill="FFFFFF"/>
          <w:lang w:val="sr-Cyrl-RS"/>
        </w:rPr>
      </w:pPr>
    </w:p>
    <w:p w14:paraId="6B5C16D0" w14:textId="49A1869A" w:rsidR="008C2AEA" w:rsidRPr="007F7C8B" w:rsidRDefault="008C2AEA" w:rsidP="008C2AEA">
      <w:pPr>
        <w:tabs>
          <w:tab w:val="left" w:pos="9720"/>
        </w:tabs>
        <w:jc w:val="both"/>
        <w:rPr>
          <w:shd w:val="clear" w:color="auto" w:fill="FFFFFF"/>
          <w:lang w:val="sr-Latn-RS"/>
        </w:rPr>
      </w:pPr>
      <w:r w:rsidRPr="007F7C8B">
        <w:rPr>
          <w:rFonts w:eastAsiaTheme="minorHAnsi"/>
          <w:shd w:val="clear" w:color="auto" w:fill="FFFFFF"/>
          <w:lang w:val="sr-Cyrl-CS"/>
        </w:rPr>
        <w:t>Кандидати</w:t>
      </w:r>
      <w:r w:rsidRPr="007F7C8B">
        <w:rPr>
          <w:rFonts w:eastAsiaTheme="minorHAnsi"/>
          <w:lang w:val="sr-Cyrl-RS"/>
        </w:rPr>
        <w:t xml:space="preserve"> ће о датуму, месту и времену сваке фазе изборног поступка бити обавештени на контакте (бројеве телефона или еле</w:t>
      </w:r>
      <w:r w:rsidR="00D7063E">
        <w:rPr>
          <w:rFonts w:eastAsiaTheme="minorHAnsi"/>
          <w:lang w:val="sr-Cyrl-RS"/>
        </w:rPr>
        <w:t>ктронске</w:t>
      </w:r>
      <w:r w:rsidRPr="007F7C8B">
        <w:rPr>
          <w:rFonts w:eastAsiaTheme="minorHAnsi"/>
          <w:lang w:val="sr-Cyrl-RS"/>
        </w:rPr>
        <w:t xml:space="preserve"> адресе), које наведу у својим </w:t>
      </w:r>
      <w:r w:rsidRPr="007F7C8B">
        <w:rPr>
          <w:rFonts w:eastAsiaTheme="minorHAnsi"/>
          <w:lang w:val="sr-Cyrl-CS"/>
        </w:rPr>
        <w:t xml:space="preserve">обрасцима </w:t>
      </w:r>
      <w:r w:rsidRPr="007F7C8B">
        <w:rPr>
          <w:rFonts w:eastAsiaTheme="minorHAnsi"/>
          <w:lang w:val="sr-Cyrl-RS"/>
        </w:rPr>
        <w:t>пријава.</w:t>
      </w:r>
    </w:p>
    <w:p w14:paraId="47B28EFE" w14:textId="56317BC2" w:rsidR="004C7B90" w:rsidRPr="00334E1D" w:rsidRDefault="004C7B90" w:rsidP="004C7B90">
      <w:pPr>
        <w:tabs>
          <w:tab w:val="left" w:pos="9720"/>
        </w:tabs>
        <w:jc w:val="both"/>
        <w:rPr>
          <w:rFonts w:eastAsiaTheme="minorHAnsi"/>
          <w:b/>
          <w:color w:val="000000" w:themeColor="text1"/>
          <w:lang w:val="sr-Cyrl-CS"/>
        </w:rPr>
      </w:pPr>
    </w:p>
    <w:p w14:paraId="28247673" w14:textId="77777777" w:rsidR="004C7B90" w:rsidRPr="00A02069" w:rsidRDefault="004C7B90" w:rsidP="004C7B90">
      <w:pPr>
        <w:tabs>
          <w:tab w:val="left" w:pos="9720"/>
        </w:tabs>
        <w:jc w:val="both"/>
        <w:rPr>
          <w:rFonts w:eastAsiaTheme="minorHAnsi"/>
          <w:b/>
          <w:color w:val="000000" w:themeColor="text1"/>
          <w:lang w:val="sr-Cyrl-RS"/>
        </w:rPr>
      </w:pPr>
      <w:r>
        <w:rPr>
          <w:rFonts w:eastAsiaTheme="minorHAnsi"/>
          <w:b/>
          <w:color w:val="000000" w:themeColor="text1"/>
          <w:lang w:val="en-US"/>
        </w:rPr>
        <w:t>XIV</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19E0DAE5" w14:textId="77777777" w:rsidR="004C7B90" w:rsidRPr="00A02069" w:rsidRDefault="004C7B90" w:rsidP="004C7B90">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6D6CFA02" w14:textId="78F21983" w:rsidR="004C7B90" w:rsidRPr="00A02069" w:rsidRDefault="004C7B90" w:rsidP="004C7B90">
      <w:pPr>
        <w:tabs>
          <w:tab w:val="left" w:pos="9720"/>
        </w:tabs>
        <w:ind w:left="72" w:firstLine="720"/>
        <w:jc w:val="both"/>
        <w:rPr>
          <w:rFonts w:eastAsiaTheme="minorHAnsi"/>
          <w:color w:val="000000" w:themeColor="text1"/>
          <w:lang w:val="sr-Cyrl-RS"/>
        </w:rPr>
      </w:pPr>
    </w:p>
    <w:p w14:paraId="08C00AC7" w14:textId="77777777" w:rsidR="004C7B90" w:rsidRPr="00A02069" w:rsidRDefault="004C7B90" w:rsidP="004C7B90">
      <w:pPr>
        <w:tabs>
          <w:tab w:val="left" w:pos="9720"/>
        </w:tabs>
        <w:jc w:val="both"/>
        <w:rPr>
          <w:rFonts w:eastAsiaTheme="minorHAnsi"/>
          <w:b/>
          <w:color w:val="000000" w:themeColor="text1"/>
          <w:lang w:val="sr-Cyrl-RS"/>
        </w:rPr>
      </w:pPr>
      <w:r w:rsidRPr="00A02069">
        <w:rPr>
          <w:rFonts w:eastAsiaTheme="minorHAnsi"/>
          <w:b/>
          <w:color w:val="000000" w:themeColor="text1"/>
          <w:lang w:val="sr-Cyrl-RS"/>
        </w:rPr>
        <w:t>Напоменe:</w:t>
      </w:r>
    </w:p>
    <w:p w14:paraId="4A6A2512" w14:textId="77777777" w:rsidR="004C7B90" w:rsidRPr="00A02069" w:rsidRDefault="004C7B90" w:rsidP="004C7B90">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651D06E4" w14:textId="26C2CC84" w:rsidR="004C7B90" w:rsidRPr="00A02069" w:rsidRDefault="004C7B90" w:rsidP="004C7B90">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w:t>
      </w:r>
      <w:r>
        <w:rPr>
          <w:rFonts w:eastAsiaTheme="minorHAnsi"/>
          <w:color w:val="000000" w:themeColor="text1"/>
          <w:lang w:val="sr-Cyrl-RS"/>
        </w:rPr>
        <w:t>урсна комисија коју је именовао</w:t>
      </w:r>
      <w:r w:rsidRPr="005B73A7">
        <w:rPr>
          <w:rFonts w:eastAsiaTheme="minorHAnsi"/>
          <w:color w:val="000000" w:themeColor="text1"/>
          <w:lang w:val="sr-Cyrl-RS"/>
        </w:rPr>
        <w:t xml:space="preserve"> в. д. директор Управе за трезор. </w:t>
      </w:r>
      <w:r w:rsidRPr="00A02069">
        <w:rPr>
          <w:rFonts w:eastAsiaTheme="minorHAnsi"/>
          <w:color w:val="000000" w:themeColor="text1"/>
          <w:lang w:val="sr-Cyrl-RS"/>
        </w:rPr>
        <w:t xml:space="preserve">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w:t>
      </w:r>
      <w:r w:rsidR="00F44159">
        <w:rPr>
          <w:rFonts w:eastAsiaTheme="minorHAnsi"/>
          <w:color w:val="000000" w:themeColor="text1"/>
          <w:lang w:val="sr-Cyrl-RS"/>
        </w:rPr>
        <w:t>финансија -</w:t>
      </w:r>
      <w:r>
        <w:rPr>
          <w:rFonts w:eastAsiaTheme="minorHAnsi"/>
          <w:color w:val="000000" w:themeColor="text1"/>
          <w:lang w:val="sr-Cyrl-RS"/>
        </w:rPr>
        <w:t xml:space="preserve"> Управе за трезор.</w:t>
      </w:r>
    </w:p>
    <w:p w14:paraId="259E537D" w14:textId="45202D6D" w:rsidR="004C7B90" w:rsidRPr="00A02069" w:rsidRDefault="00F44159" w:rsidP="004C7B90">
      <w:pPr>
        <w:jc w:val="both"/>
        <w:rPr>
          <w:color w:val="000000" w:themeColor="text1"/>
          <w:shd w:val="clear" w:color="auto" w:fill="FFFFFF"/>
          <w:lang w:val="sr-Cyrl-CS"/>
        </w:rPr>
      </w:pPr>
      <w:r>
        <w:rPr>
          <w:color w:val="000000" w:themeColor="text1"/>
          <w:shd w:val="clear" w:color="auto" w:fill="FFFFFF"/>
          <w:lang w:val="sr-Cyrl-RS"/>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45F5A326" w14:textId="77777777" w:rsidR="004C7B90" w:rsidRPr="009A7F9D" w:rsidRDefault="004C7B90" w:rsidP="004C7B90">
      <w:pPr>
        <w:tabs>
          <w:tab w:val="left" w:pos="1110"/>
        </w:tabs>
        <w:jc w:val="both"/>
        <w:rPr>
          <w:lang w:val="en-US"/>
        </w:rPr>
      </w:pPr>
    </w:p>
    <w:p w14:paraId="7B80C03E" w14:textId="77777777" w:rsidR="004C7B90" w:rsidRPr="009A7F9D" w:rsidRDefault="004C7B90" w:rsidP="004C7B90">
      <w:pPr>
        <w:tabs>
          <w:tab w:val="left" w:pos="9720"/>
        </w:tabs>
        <w:jc w:val="both"/>
        <w:rPr>
          <w:rFonts w:eastAsiaTheme="minorHAnsi"/>
          <w:lang w:val="sr-Cyrl-RS"/>
        </w:rPr>
      </w:pPr>
    </w:p>
    <w:p w14:paraId="155C09C1" w14:textId="241FBC5C" w:rsidR="004C7B90" w:rsidRDefault="004C7B90" w:rsidP="004C7B90">
      <w:pPr>
        <w:tabs>
          <w:tab w:val="left" w:pos="9720"/>
        </w:tabs>
        <w:ind w:left="72" w:firstLine="720"/>
        <w:jc w:val="both"/>
        <w:rPr>
          <w:rFonts w:eastAsiaTheme="minorHAnsi"/>
          <w:lang w:val="sr-Cyrl-RS"/>
        </w:rPr>
      </w:pPr>
    </w:p>
    <w:p w14:paraId="7089D57C" w14:textId="77777777" w:rsidR="00F44159" w:rsidRPr="009A7F9D" w:rsidRDefault="00F44159" w:rsidP="004C7B90">
      <w:pPr>
        <w:tabs>
          <w:tab w:val="left" w:pos="9720"/>
        </w:tabs>
        <w:ind w:left="72" w:firstLine="720"/>
        <w:jc w:val="both"/>
        <w:rPr>
          <w:rFonts w:eastAsiaTheme="minorHAnsi"/>
          <w:lang w:val="sr-Cyrl-RS"/>
        </w:rPr>
      </w:pPr>
    </w:p>
    <w:p w14:paraId="06EEF514" w14:textId="77777777" w:rsidR="004C7B90" w:rsidRPr="009A7F9D" w:rsidRDefault="004C7B90" w:rsidP="004C7B90">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183CAA14" w14:textId="77777777" w:rsidR="004C7B90" w:rsidRPr="009A7F9D" w:rsidRDefault="004C7B90" w:rsidP="004C7B90">
      <w:pPr>
        <w:tabs>
          <w:tab w:val="left" w:pos="6645"/>
        </w:tabs>
        <w:jc w:val="both"/>
        <w:rPr>
          <w:lang w:val="en-US"/>
        </w:rPr>
      </w:pPr>
    </w:p>
    <w:p w14:paraId="6A558260" w14:textId="77777777" w:rsidR="004C7B90" w:rsidRPr="009A7F9D" w:rsidRDefault="004C7B90" w:rsidP="004C7B90">
      <w:pPr>
        <w:tabs>
          <w:tab w:val="left" w:pos="6645"/>
        </w:tabs>
        <w:jc w:val="both"/>
        <w:rPr>
          <w:lang w:val="sr-Cyrl-CS"/>
        </w:rPr>
      </w:pPr>
      <w:r w:rsidRPr="009A7F9D">
        <w:rPr>
          <w:lang w:val="en-US"/>
        </w:rPr>
        <w:tab/>
      </w:r>
      <w:r>
        <w:rPr>
          <w:lang w:val="en-US"/>
        </w:rPr>
        <w:t xml:space="preserve">    </w:t>
      </w:r>
      <w:r w:rsidRPr="009A7F9D">
        <w:rPr>
          <w:lang w:val="en-US"/>
        </w:rPr>
        <w:t xml:space="preserve">  </w:t>
      </w:r>
      <w:r w:rsidRPr="009A7F9D">
        <w:rPr>
          <w:lang w:val="sr-Cyrl-CS"/>
        </w:rPr>
        <w:t>др Данило Рончевић</w:t>
      </w:r>
    </w:p>
    <w:p w14:paraId="0FC8BB1E" w14:textId="6B046EE8" w:rsidR="004C7B90" w:rsidRPr="00F44159" w:rsidRDefault="00F44159" w:rsidP="004C7B90">
      <w:pPr>
        <w:jc w:val="both"/>
        <w:rPr>
          <w:color w:val="FF0000"/>
        </w:rPr>
      </w:pPr>
      <w:r>
        <w:rPr>
          <w:color w:val="FF0000"/>
        </w:rPr>
        <w:t xml:space="preserve">  </w:t>
      </w:r>
    </w:p>
    <w:sectPr w:rsidR="004C7B90" w:rsidRPr="00F44159" w:rsidSect="002163F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E739A"/>
    <w:multiLevelType w:val="hybridMultilevel"/>
    <w:tmpl w:val="2A404E50"/>
    <w:lvl w:ilvl="0" w:tplc="CD721D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90"/>
    <w:rsid w:val="000211FA"/>
    <w:rsid w:val="00044082"/>
    <w:rsid w:val="002163F9"/>
    <w:rsid w:val="0035175F"/>
    <w:rsid w:val="0038428D"/>
    <w:rsid w:val="004C7B90"/>
    <w:rsid w:val="004D25A4"/>
    <w:rsid w:val="005900E1"/>
    <w:rsid w:val="00670213"/>
    <w:rsid w:val="00681833"/>
    <w:rsid w:val="00877985"/>
    <w:rsid w:val="008C2AEA"/>
    <w:rsid w:val="00995067"/>
    <w:rsid w:val="00A238A3"/>
    <w:rsid w:val="00A3367C"/>
    <w:rsid w:val="00B111CE"/>
    <w:rsid w:val="00BD71A6"/>
    <w:rsid w:val="00BE5F2E"/>
    <w:rsid w:val="00C13AEE"/>
    <w:rsid w:val="00C23386"/>
    <w:rsid w:val="00C31150"/>
    <w:rsid w:val="00CB4F5A"/>
    <w:rsid w:val="00D7063E"/>
    <w:rsid w:val="00F44159"/>
    <w:rsid w:val="00F81802"/>
    <w:rsid w:val="00FB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B291"/>
  <w15:chartTrackingRefBased/>
  <w15:docId w15:val="{9CF0897E-1F71-4752-BCEF-6A37C2F3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9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B90"/>
    <w:pPr>
      <w:spacing w:before="100" w:beforeAutospacing="1" w:after="100" w:afterAutospacing="1"/>
    </w:pPr>
    <w:rPr>
      <w:lang w:val="sr-Latn-RS" w:eastAsia="sr-Latn-RS"/>
    </w:rPr>
  </w:style>
  <w:style w:type="character" w:styleId="Strong">
    <w:name w:val="Strong"/>
    <w:uiPriority w:val="22"/>
    <w:qFormat/>
    <w:rsid w:val="004C7B90"/>
    <w:rPr>
      <w:b/>
      <w:bCs/>
    </w:rPr>
  </w:style>
  <w:style w:type="table" w:styleId="TableGrid">
    <w:name w:val="Table Grid"/>
    <w:basedOn w:val="TableNormal"/>
    <w:uiPriority w:val="39"/>
    <w:rsid w:val="004C7B90"/>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7B90"/>
    <w:pPr>
      <w:spacing w:after="0" w:line="240" w:lineRule="auto"/>
      <w:contextualSpacing/>
    </w:pPr>
  </w:style>
  <w:style w:type="character" w:styleId="CommentReference">
    <w:name w:val="annotation reference"/>
    <w:uiPriority w:val="99"/>
    <w:semiHidden/>
    <w:unhideWhenUsed/>
    <w:rsid w:val="004C7B90"/>
    <w:rPr>
      <w:sz w:val="16"/>
      <w:szCs w:val="16"/>
    </w:rPr>
  </w:style>
  <w:style w:type="paragraph" w:styleId="BalloonText">
    <w:name w:val="Balloon Text"/>
    <w:basedOn w:val="Normal"/>
    <w:link w:val="BalloonTextChar"/>
    <w:uiPriority w:val="99"/>
    <w:semiHidden/>
    <w:unhideWhenUsed/>
    <w:rsid w:val="00670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1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Stefan Milanovic</cp:lastModifiedBy>
  <cp:revision>6</cp:revision>
  <cp:lastPrinted>2021-07-05T12:37:00Z</cp:lastPrinted>
  <dcterms:created xsi:type="dcterms:W3CDTF">2021-09-28T07:59:00Z</dcterms:created>
  <dcterms:modified xsi:type="dcterms:W3CDTF">2021-10-05T06:09:00Z</dcterms:modified>
</cp:coreProperties>
</file>