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06" w:rsidRPr="001F3B3C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Правилник о начину припреме, састављања и подношења финансијских извештаја корисника буџетских средстава организација за обавезно социјално осигурање и буџетских фондова </w:t>
      </w:r>
    </w:p>
    <w:p w:rsidR="007873B0" w:rsidRPr="001F3B3C" w:rsidRDefault="00E0184D" w:rsidP="004639FE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</w:rPr>
      </w:pPr>
      <w:hyperlink r:id="rId5" w:history="1">
        <w:r w:rsidR="007554E8" w:rsidRPr="001F3B3C">
          <w:rPr>
            <w:rStyle w:val="Hyperlink"/>
            <w:rFonts w:ascii="Times New Roman" w:hAnsi="Times New Roman" w:cs="Times New Roman"/>
            <w:color w:val="auto"/>
          </w:rPr>
          <w:t>https://pravno-informacioni-sistem.rs/eli/rep/sgrs/ministarstva/pravilnik/2015/18/2/reg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Правилник о условима и начину вођења рачуна за уплату јавних прихода и распоред средстава са тих </w:t>
      </w:r>
      <w:r w:rsidR="00AE749D" w:rsidRPr="001F3B3C">
        <w:rPr>
          <w:rFonts w:ascii="Times New Roman" w:hAnsi="Times New Roman" w:cs="Times New Roman"/>
          <w:lang w:val="sr-Cyrl-RS"/>
        </w:rPr>
        <w:t xml:space="preserve">рачуна </w:t>
      </w:r>
    </w:p>
    <w:p w:rsidR="007873B0" w:rsidRPr="001F3B3C" w:rsidRDefault="00E0184D" w:rsidP="004639FE">
      <w:pPr>
        <w:pStyle w:val="ListParagraph"/>
        <w:jc w:val="both"/>
        <w:rPr>
          <w:rStyle w:val="Hyperlink"/>
          <w:rFonts w:ascii="Times New Roman" w:hAnsi="Times New Roman" w:cs="Times New Roman"/>
          <w:color w:val="auto"/>
          <w:lang w:val="sr-Cyrl-RS"/>
        </w:rPr>
      </w:pPr>
      <w:hyperlink r:id="rId6" w:history="1">
        <w:r w:rsidR="007873B0"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https://pravno-informacioni-sistem.rs/eli/rep/sgrs/ministarstva/pravilnik/2016/16/2/reg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Правилник о начину и поступку обављања платног промета у оквиру консолидованог рачуна трезора </w:t>
      </w:r>
    </w:p>
    <w:p w:rsidR="007554E8" w:rsidRPr="001F3B3C" w:rsidRDefault="007554E8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7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https://pravno-informacioni-sistem.rs/eli/rep/sgrs/ministarstva/pravilnik/2017/96/3/reg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Правилник </w:t>
      </w:r>
      <w:r w:rsidR="004D1990" w:rsidRPr="001F3B3C">
        <w:rPr>
          <w:rFonts w:ascii="Times New Roman" w:hAnsi="Times New Roman" w:cs="Times New Roman"/>
          <w:lang w:val="sr-Cyrl-RS"/>
        </w:rPr>
        <w:t xml:space="preserve">о </w:t>
      </w:r>
      <w:r w:rsidRPr="001F3B3C">
        <w:rPr>
          <w:rFonts w:ascii="Times New Roman" w:hAnsi="Times New Roman" w:cs="Times New Roman"/>
          <w:lang w:val="sr-Cyrl-RS"/>
        </w:rPr>
        <w:t>из</w:t>
      </w:r>
      <w:r w:rsidR="00E35C06" w:rsidRPr="001F3B3C">
        <w:rPr>
          <w:rFonts w:ascii="Times New Roman" w:hAnsi="Times New Roman" w:cs="Times New Roman"/>
          <w:lang w:val="sr-Cyrl-RS"/>
        </w:rPr>
        <w:t>вршењ</w:t>
      </w:r>
      <w:r w:rsidR="004D1990" w:rsidRPr="001F3B3C">
        <w:rPr>
          <w:rFonts w:ascii="Times New Roman" w:hAnsi="Times New Roman" w:cs="Times New Roman"/>
          <w:lang w:val="sr-Cyrl-RS"/>
        </w:rPr>
        <w:t>у</w:t>
      </w:r>
      <w:r w:rsidR="00E35C06" w:rsidRPr="001F3B3C">
        <w:rPr>
          <w:rFonts w:ascii="Times New Roman" w:hAnsi="Times New Roman" w:cs="Times New Roman"/>
          <w:lang w:val="sr-Cyrl-RS"/>
        </w:rPr>
        <w:t xml:space="preserve"> буџета Републике Србије </w:t>
      </w:r>
    </w:p>
    <w:p w:rsidR="00F0401D" w:rsidRPr="001F3B3C" w:rsidRDefault="007554E8" w:rsidP="004639FE">
      <w:pPr>
        <w:pStyle w:val="ListParagraph"/>
        <w:jc w:val="both"/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8" w:history="1">
        <w:r w:rsidR="004D1990" w:rsidRPr="001F3B3C">
          <w:rPr>
            <w:rStyle w:val="Hyperlink"/>
            <w:color w:val="auto"/>
          </w:rPr>
          <w:t>https://pravno-informacioni-sistem.rs/eli/rep/sgrs/ministarstva/pravilnik/2024/103/2/reg</w:t>
        </w:r>
      </w:hyperlink>
    </w:p>
    <w:p w:rsidR="004D1990" w:rsidRPr="001F3B3C" w:rsidRDefault="004D1990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AE749D" w:rsidRPr="001F3B3C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Правилник о плану подрачуна консолидованог рачуна трезора </w:t>
      </w:r>
    </w:p>
    <w:p w:rsidR="007554E8" w:rsidRPr="001F3B3C" w:rsidRDefault="007554E8" w:rsidP="004639FE">
      <w:pPr>
        <w:pStyle w:val="ListParagraph"/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9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https://pravno-informacioni-sistem.rs/eli/rep/sgrs/ministarstva/pravilnik/2019/50/7/reg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>Уредба о јединственој тарифи по којој се наплаћују накнаде за услуге које врши управа за трезор</w:t>
      </w:r>
    </w:p>
    <w:p w:rsidR="007554E8" w:rsidRPr="001F3B3C" w:rsidRDefault="007554E8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- </w:t>
      </w:r>
      <w:hyperlink r:id="rId10" w:history="1">
        <w:r w:rsidR="005271B5"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https://pravno-informacioni-sistem.rs/eli/rep/sgrs/vlada/uredba/2023/25/2/reg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>Закон о буџетском систему</w:t>
      </w:r>
      <w:r w:rsidR="00E35C06" w:rsidRPr="001F3B3C">
        <w:rPr>
          <w:rFonts w:ascii="Times New Roman" w:hAnsi="Times New Roman" w:cs="Times New Roman"/>
          <w:lang w:val="sr-Cyrl-RS"/>
        </w:rPr>
        <w:t xml:space="preserve"> </w:t>
      </w:r>
    </w:p>
    <w:p w:rsidR="005271B5" w:rsidRPr="001F3B3C" w:rsidRDefault="00E0184D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1" w:history="1">
        <w:r w:rsidR="005271B5"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https://pravno-informacioni-sistem.rs/eli/rep/sgrs/skupstina/zakon/2009/54/1/reg</w:t>
        </w:r>
      </w:hyperlink>
    </w:p>
    <w:p w:rsidR="00E35C06" w:rsidRPr="001F3B3C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1F3B3C" w:rsidRDefault="00E268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Закон о </w:t>
      </w:r>
      <w:r w:rsidR="00434FA1" w:rsidRPr="001F3B3C">
        <w:rPr>
          <w:rFonts w:ascii="Times New Roman" w:hAnsi="Times New Roman" w:cs="Times New Roman"/>
          <w:lang w:val="sr-Cyrl-RS"/>
        </w:rPr>
        <w:t>меници</w:t>
      </w:r>
      <w:r w:rsidR="00E35C06" w:rsidRPr="001F3B3C">
        <w:rPr>
          <w:rFonts w:ascii="Times New Roman" w:hAnsi="Times New Roman" w:cs="Times New Roman"/>
          <w:lang w:val="sr-Cyrl-RS"/>
        </w:rPr>
        <w:t xml:space="preserve"> </w:t>
      </w:r>
    </w:p>
    <w:p w:rsidR="00434FA1" w:rsidRPr="001F3B3C" w:rsidRDefault="00E0184D" w:rsidP="00434FA1">
      <w:pPr>
        <w:pStyle w:val="ListParagraph"/>
        <w:ind w:left="360"/>
        <w:jc w:val="both"/>
        <w:rPr>
          <w:rFonts w:ascii="Times New Roman" w:hAnsi="Times New Roman" w:cs="Times New Roman"/>
        </w:rPr>
      </w:pPr>
      <w:hyperlink r:id="rId12" w:history="1">
        <w:r w:rsidR="00434FA1" w:rsidRPr="001F3B3C">
          <w:rPr>
            <w:rStyle w:val="Hyperlink"/>
            <w:color w:val="auto"/>
          </w:rPr>
          <w:t>https://pravno-informacioni-sistem.rs/eli/rep/slfnrj/skupstina/zakon/1946/104/2/reg</w:t>
        </w:r>
      </w:hyperlink>
    </w:p>
    <w:p w:rsidR="002714EB" w:rsidRPr="001F3B3C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1F3B3C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 xml:space="preserve">Закон о платним услугама </w:t>
      </w:r>
    </w:p>
    <w:p w:rsidR="005271B5" w:rsidRPr="001F3B3C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13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https://pravno-informacioni-sistem.rs/eli/rep/sgrs/skupstina/zakon/2014/139/2/reg</w:t>
        </w:r>
      </w:hyperlink>
    </w:p>
    <w:p w:rsidR="002714EB" w:rsidRPr="001F3B3C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1F3B3C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>Закон о платном промету</w:t>
      </w:r>
      <w:r w:rsidR="002714EB" w:rsidRPr="001F3B3C">
        <w:rPr>
          <w:rFonts w:ascii="Times New Roman" w:hAnsi="Times New Roman" w:cs="Times New Roman"/>
          <w:lang w:val="sr-Cyrl-RS"/>
        </w:rPr>
        <w:t xml:space="preserve"> </w:t>
      </w:r>
    </w:p>
    <w:p w:rsidR="005271B5" w:rsidRPr="001F3B3C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14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https://pravno-informacioni-sistem.rs/eli/rep/slsrj/skupstina/zakon/2002/3/2/reg</w:t>
        </w:r>
      </w:hyperlink>
    </w:p>
    <w:p w:rsidR="002714EB" w:rsidRPr="001F3B3C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1F3B3C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F3B3C">
        <w:rPr>
          <w:rFonts w:ascii="Times New Roman" w:hAnsi="Times New Roman" w:cs="Times New Roman"/>
          <w:lang w:val="sr-Cyrl-RS"/>
        </w:rPr>
        <w:t>Закон о општем управном поступку</w:t>
      </w:r>
      <w:r w:rsidR="002714EB" w:rsidRPr="001F3B3C">
        <w:rPr>
          <w:rFonts w:ascii="Times New Roman" w:hAnsi="Times New Roman" w:cs="Times New Roman"/>
          <w:lang w:val="sr-Cyrl-RS"/>
        </w:rPr>
        <w:t xml:space="preserve"> </w:t>
      </w:r>
    </w:p>
    <w:p w:rsidR="005271B5" w:rsidRPr="001F3B3C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</w:t>
      </w:r>
      <w:hyperlink r:id="rId15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https://pravno-informacioni-sistem.rs/eli/rep/sgrs/skupstina/zakon/2016/18/2/reg</w:t>
        </w:r>
      </w:hyperlink>
    </w:p>
    <w:p w:rsidR="005B2761" w:rsidRPr="001F3B3C" w:rsidRDefault="005B276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5B2761" w:rsidRPr="001F3B3C" w:rsidRDefault="005B2761" w:rsidP="005B2761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                </w:t>
      </w:r>
      <w:r w:rsidR="008C7DFC" w:rsidRPr="001F3B3C">
        <w:rPr>
          <w:rFonts w:ascii="Times New Roman" w:hAnsi="Times New Roman" w:cs="Times New Roman"/>
          <w:lang w:val="sr-Cyrl-RS"/>
        </w:rPr>
        <w:t xml:space="preserve">   </w:t>
      </w:r>
      <w:r w:rsidRPr="001F3B3C">
        <w:rPr>
          <w:rFonts w:ascii="Times New Roman" w:hAnsi="Times New Roman" w:cs="Times New Roman"/>
          <w:lang w:val="sr-Cyrl-RS"/>
        </w:rPr>
        <w:t xml:space="preserve"> 1</w:t>
      </w:r>
      <w:r w:rsidR="00E0184D">
        <w:rPr>
          <w:rFonts w:ascii="Times New Roman" w:hAnsi="Times New Roman" w:cs="Times New Roman"/>
          <w:lang w:val="sr-Cyrl-RS"/>
        </w:rPr>
        <w:t>2</w:t>
      </w:r>
      <w:bookmarkStart w:id="0" w:name="_GoBack"/>
      <w:bookmarkEnd w:id="0"/>
      <w:r w:rsidRPr="001F3B3C">
        <w:rPr>
          <w:rFonts w:ascii="Times New Roman" w:hAnsi="Times New Roman" w:cs="Times New Roman"/>
          <w:lang w:val="sr-Cyrl-RS"/>
        </w:rPr>
        <w:t xml:space="preserve">. Закон о буџету  </w:t>
      </w:r>
    </w:p>
    <w:p w:rsidR="007873B0" w:rsidRPr="001F3B3C" w:rsidRDefault="005B2761" w:rsidP="000B14C0">
      <w:pPr>
        <w:pStyle w:val="ListParagraph"/>
        <w:ind w:left="-426" w:right="-1039" w:hanging="719"/>
        <w:rPr>
          <w:rStyle w:val="Hyperlink"/>
          <w:rFonts w:ascii="Times New Roman" w:hAnsi="Times New Roman" w:cs="Times New Roman"/>
          <w:color w:val="auto"/>
          <w:lang w:val="sr-Cyrl-RS"/>
        </w:rPr>
      </w:pPr>
      <w:r w:rsidRPr="001F3B3C">
        <w:rPr>
          <w:rFonts w:ascii="Times New Roman" w:hAnsi="Times New Roman" w:cs="Times New Roman"/>
          <w:lang w:val="sr-Cyrl-RS"/>
        </w:rPr>
        <w:t xml:space="preserve">                                   </w:t>
      </w:r>
      <w:hyperlink r:id="rId16" w:history="1">
        <w:r w:rsidRPr="001F3B3C">
          <w:rPr>
            <w:rStyle w:val="Hyperlink"/>
            <w:rFonts w:ascii="Times New Roman" w:hAnsi="Times New Roman" w:cs="Times New Roman"/>
            <w:color w:val="auto"/>
            <w:lang w:val="sr-Cyrl-RS"/>
          </w:rPr>
          <w:t>https://pravno-informacioni-sistem.rs/eli/rep/sgrs/skupstina/zakon/2024/94/1/reg</w:t>
        </w:r>
      </w:hyperlink>
    </w:p>
    <w:p w:rsidR="008C7DFC" w:rsidRPr="001F3B3C" w:rsidRDefault="008C7DFC" w:rsidP="000B14C0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</w:p>
    <w:p w:rsidR="009C390F" w:rsidRPr="001F3B3C" w:rsidRDefault="009C390F" w:rsidP="009C390F">
      <w:pPr>
        <w:pStyle w:val="ListParagraph"/>
        <w:ind w:right="-1039"/>
        <w:rPr>
          <w:rFonts w:ascii="Times New Roman" w:hAnsi="Times New Roman" w:cs="Times New Roman"/>
          <w:lang w:val="sr-Cyrl-RS"/>
        </w:rPr>
      </w:pPr>
    </w:p>
    <w:p w:rsidR="009C390F" w:rsidRPr="001F3B3C" w:rsidRDefault="009C390F" w:rsidP="008C7DFC">
      <w:pPr>
        <w:ind w:right="-1039"/>
        <w:rPr>
          <w:rFonts w:ascii="Times New Roman" w:hAnsi="Times New Roman" w:cs="Times New Roman"/>
          <w:lang w:val="sr-Cyrl-RS"/>
        </w:rPr>
      </w:pPr>
    </w:p>
    <w:p w:rsidR="009C390F" w:rsidRPr="001F3B3C" w:rsidRDefault="009C390F" w:rsidP="009C390F">
      <w:pPr>
        <w:pStyle w:val="ListParagraph"/>
        <w:ind w:right="-1039"/>
        <w:rPr>
          <w:rFonts w:ascii="Times New Roman" w:hAnsi="Times New Roman" w:cs="Times New Roman"/>
          <w:lang w:val="sr-Cyrl-RS"/>
        </w:rPr>
      </w:pPr>
    </w:p>
    <w:p w:rsidR="009C390F" w:rsidRPr="001F3B3C" w:rsidRDefault="009C390F" w:rsidP="009C390F">
      <w:pPr>
        <w:pStyle w:val="ListParagraph"/>
        <w:ind w:right="-1039"/>
        <w:rPr>
          <w:rFonts w:ascii="Times New Roman" w:hAnsi="Times New Roman" w:cs="Times New Roman"/>
          <w:lang w:val="sr-Cyrl-RS"/>
        </w:rPr>
      </w:pPr>
    </w:p>
    <w:p w:rsidR="009C390F" w:rsidRPr="001F3B3C" w:rsidRDefault="009C390F" w:rsidP="000B14C0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</w:p>
    <w:sectPr w:rsidR="009C390F" w:rsidRPr="001F3B3C" w:rsidSect="005C0AC1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75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3CB8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B0"/>
    <w:rsid w:val="000B14C0"/>
    <w:rsid w:val="001F3B3C"/>
    <w:rsid w:val="002714EB"/>
    <w:rsid w:val="002E70EA"/>
    <w:rsid w:val="00434FA1"/>
    <w:rsid w:val="004639FE"/>
    <w:rsid w:val="004D1990"/>
    <w:rsid w:val="005271B5"/>
    <w:rsid w:val="005911A5"/>
    <w:rsid w:val="005B2761"/>
    <w:rsid w:val="005C0AC1"/>
    <w:rsid w:val="00610B83"/>
    <w:rsid w:val="007554E8"/>
    <w:rsid w:val="007873B0"/>
    <w:rsid w:val="00895048"/>
    <w:rsid w:val="008C7DFC"/>
    <w:rsid w:val="00917059"/>
    <w:rsid w:val="009C390F"/>
    <w:rsid w:val="00AE749D"/>
    <w:rsid w:val="00D02A9B"/>
    <w:rsid w:val="00E0184D"/>
    <w:rsid w:val="00E268EB"/>
    <w:rsid w:val="00E35C06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F2AA"/>
  <w15:chartTrackingRefBased/>
  <w15:docId w15:val="{3E317B83-555F-4707-9101-DCB7EA8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B0"/>
    <w:rPr>
      <w:color w:val="0563C1" w:themeColor="hyperlink"/>
      <w:u w:val="single"/>
    </w:rPr>
  </w:style>
  <w:style w:type="paragraph" w:customStyle="1" w:styleId="Default">
    <w:name w:val="Default"/>
    <w:rsid w:val="005271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4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ministarstva/pravilnik/2024/103/2/reg" TargetMode="External"/><Relationship Id="rId13" Type="http://schemas.openxmlformats.org/officeDocument/2006/relationships/hyperlink" Target="https://pravno-informacioni-sistem.rs/eli/rep/sgrs/skupstina/zakon/2014/139/2/r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ministarstva/pravilnik/2017/96/3/reg" TargetMode="External"/><Relationship Id="rId12" Type="http://schemas.openxmlformats.org/officeDocument/2006/relationships/hyperlink" Target="https://pravno-informacioni-sistem.rs/eli/rep/slfnrj/skupstina/zakon/1946/104/2/r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skupstina/zakon/2024/94/1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ministarstva/pravilnik/2016/16/2/reg" TargetMode="External"/><Relationship Id="rId11" Type="http://schemas.openxmlformats.org/officeDocument/2006/relationships/hyperlink" Target="https://pravno-informacioni-sistem.rs/eli/rep/sgrs/skupstina/zakon/2009/54/1/reg" TargetMode="External"/><Relationship Id="rId5" Type="http://schemas.openxmlformats.org/officeDocument/2006/relationships/hyperlink" Target="https://pravno-informacioni-sistem.rs/eli/rep/sgrs/ministarstva/pravilnik/2015/18/2/reg" TargetMode="External"/><Relationship Id="rId1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vlada/uredba/2023/25/2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ministarstva/pravilnik/2019/50/7/reg" TargetMode="External"/><Relationship Id="rId14" Type="http://schemas.openxmlformats.org/officeDocument/2006/relationships/hyperlink" Target="https://pravno-informacioni-sistem.rs/eli/rep/slsrj/skupstina/zakon/2002/3/2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Mrdakovic</dc:creator>
  <cp:keywords/>
  <dc:description/>
  <cp:lastModifiedBy>Sanja Avram</cp:lastModifiedBy>
  <cp:revision>13</cp:revision>
  <cp:lastPrinted>2024-09-03T12:11:00Z</cp:lastPrinted>
  <dcterms:created xsi:type="dcterms:W3CDTF">2025-10-27T10:27:00Z</dcterms:created>
  <dcterms:modified xsi:type="dcterms:W3CDTF">2025-11-28T09:15:00Z</dcterms:modified>
</cp:coreProperties>
</file>